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7"/>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747"/>
        <w:spacing w:line="360" w:lineRule="auto"/>
        <w:rPr>
          <w:rFonts w:ascii="宋体" w:hAnsi="宋体"/>
          <w:color w:val="000000"/>
          <w:sz w:val="36"/>
          <w:highlight w:val="none"/>
        </w:rPr>
      </w:pPr>
      <w:r>
        <w:rPr>
          <w:rFonts w:ascii="宋体" w:hAnsi="宋体"/>
          <w:color w:val="000000"/>
          <w:sz w:val="36"/>
          <w:highlight w:val="none"/>
        </w:rPr>
      </w:r>
      <w:r/>
    </w:p>
    <w:p>
      <w:pPr>
        <w:pStyle w:val="747"/>
        <w:jc w:val="center"/>
        <w:spacing w:line="360" w:lineRule="auto"/>
        <w:rPr>
          <w:rFonts w:ascii="宋体" w:hAnsi="宋体"/>
          <w:color w:val="000000"/>
          <w:highlight w:val="none"/>
        </w:rPr>
      </w:pPr>
      <w:r>
        <w:rPr>
          <w:rFonts w:ascii="宋体" w:hAnsi="宋体"/>
          <w:highlight w:val="none"/>
        </w:rPr>
        <mc:AlternateContent>
          <mc:Choice Requires="wpg">
            <w:drawing>
              <wp:inline xmlns:wp="http://schemas.openxmlformats.org/drawingml/2006/wordprocessingDrawing" distT="0" distB="0" distL="0" distR="0">
                <wp:extent cx="1664614" cy="131921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664614" cy="13192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1.1pt;height:103.9pt;mso-wrap-distance-left:0.0pt;mso-wrap-distance-top:0.0pt;mso-wrap-distance-right:0.0pt;mso-wrap-distance-bottom:0.0pt;" stroked="f">
                <v:path textboxrect="0,0,0,0"/>
                <v:imagedata r:id="rId14" o:title=""/>
              </v:shape>
            </w:pict>
          </mc:Fallback>
        </mc:AlternateContent>
      </w:r>
      <w:r>
        <w:rPr>
          <w:rFonts w:ascii="宋体" w:hAnsi="宋体"/>
          <w:color w:val="000000"/>
          <w:highlight w:val="none"/>
        </w:rPr>
      </w:r>
      <w:r/>
    </w:p>
    <w:p>
      <w:pPr>
        <w:pStyle w:val="747"/>
        <w:jc w:val="center"/>
        <w:spacing w:line="360" w:lineRule="auto"/>
        <w:rPr>
          <w:rFonts w:ascii="宋体" w:hAnsi="宋体"/>
          <w:color w:val="000000"/>
          <w:highlight w:val="none"/>
        </w:rPr>
      </w:pPr>
      <w:r>
        <w:rPr>
          <w:rFonts w:ascii="宋体" w:hAnsi="宋体"/>
          <w:color w:val="000000"/>
          <w:highlight w:val="none"/>
        </w:rPr>
      </w:r>
      <w:r/>
    </w:p>
    <w:p>
      <w:pPr>
        <w:pStyle w:val="747"/>
        <w:jc w:val="center"/>
        <w:spacing w:line="360" w:lineRule="auto"/>
        <w:rPr>
          <w:rFonts w:ascii="宋体" w:hAnsi="宋体" w:cs="宋体"/>
          <w:color w:val="000000"/>
          <w:sz w:val="72"/>
          <w:highlight w:val="none"/>
        </w:rPr>
      </w:pPr>
      <w:r>
        <w:rPr>
          <w:rFonts w:hint="eastAsia" w:ascii="宋体" w:hAnsi="宋体" w:cs="宋体"/>
          <w:color w:val="000000"/>
          <w:sz w:val="72"/>
          <w:highlight w:val="none"/>
        </w:rPr>
        <w:t xml:space="preserve">昆山市政府采购</w:t>
      </w:r>
      <w:r>
        <w:rPr>
          <w:rFonts w:ascii="宋体" w:hAnsi="宋体" w:cs="宋体"/>
          <w:color w:val="000000"/>
          <w:sz w:val="72"/>
          <w:highlight w:val="none"/>
        </w:rPr>
      </w:r>
      <w:r/>
    </w:p>
    <w:p>
      <w:pPr>
        <w:pStyle w:val="747"/>
        <w:jc w:val="center"/>
        <w:spacing w:line="360" w:lineRule="auto"/>
        <w:rPr>
          <w:rFonts w:ascii="宋体" w:hAnsi="宋体" w:cs="宋体"/>
          <w:color w:val="000000"/>
          <w:sz w:val="72"/>
          <w:highlight w:val="none"/>
        </w:rPr>
      </w:pPr>
      <w:r>
        <w:rPr>
          <w:rFonts w:hint="eastAsia" w:ascii="宋体" w:hAnsi="宋体" w:cs="宋体"/>
          <w:color w:val="000000"/>
          <w:sz w:val="72"/>
          <w:highlight w:val="none"/>
        </w:rPr>
        <w:t xml:space="preserve">竞争性谈判文件</w:t>
      </w:r>
      <w:r>
        <w:rPr>
          <w:rFonts w:ascii="宋体" w:hAnsi="宋体" w:cs="宋体"/>
          <w:color w:val="000000"/>
          <w:sz w:val="72"/>
          <w:highlight w:val="none"/>
        </w:rPr>
      </w:r>
      <w:r/>
    </w:p>
    <w:p>
      <w:pPr>
        <w:pStyle w:val="747"/>
        <w:spacing w:line="360" w:lineRule="auto"/>
        <w:rPr>
          <w:rFonts w:ascii="宋体" w:hAnsi="宋体"/>
          <w:color w:val="000000"/>
          <w:sz w:val="48"/>
          <w:szCs w:val="20"/>
          <w:highlight w:val="none"/>
        </w:rPr>
      </w:pPr>
      <w:r>
        <w:rPr>
          <w:rFonts w:ascii="宋体" w:hAnsi="宋体"/>
          <w:color w:val="000000"/>
          <w:sz w:val="48"/>
          <w:szCs w:val="20"/>
          <w:highlight w:val="none"/>
        </w:rPr>
      </w:r>
      <w:r/>
    </w:p>
    <w:p>
      <w:pPr>
        <w:pStyle w:val="747"/>
        <w:spacing w:line="360" w:lineRule="auto"/>
        <w:rPr>
          <w:rFonts w:ascii="宋体" w:hAnsi="宋体"/>
          <w:color w:val="000000"/>
          <w:sz w:val="48"/>
          <w:szCs w:val="20"/>
          <w:highlight w:val="none"/>
        </w:rPr>
      </w:pPr>
      <w:r>
        <w:rPr>
          <w:rFonts w:ascii="宋体" w:hAnsi="宋体"/>
          <w:color w:val="000000"/>
          <w:sz w:val="48"/>
          <w:szCs w:val="20"/>
          <w:highlight w:val="none"/>
        </w:rPr>
      </w:r>
      <w:r/>
    </w:p>
    <w:p>
      <w:pPr>
        <w:pStyle w:val="747"/>
        <w:ind w:firstLine="1719"/>
        <w:spacing w:line="360" w:lineRule="auto"/>
        <w:rPr>
          <w:rFonts w:ascii="宋体"/>
          <w:b/>
          <w:bCs/>
          <w:sz w:val="30"/>
          <w:szCs w:val="30"/>
          <w:highlight w:val="none"/>
          <w:lang w:val="zh-CN"/>
        </w:rPr>
      </w:pPr>
      <w:r>
        <w:rPr>
          <w:rFonts w:hint="eastAsia" w:ascii="宋体"/>
          <w:sz w:val="30"/>
          <w:szCs w:val="30"/>
          <w:highlight w:val="none"/>
          <w:lang w:val="zh-CN"/>
        </w:rPr>
        <w:t xml:space="preserve">项目编号：JSZC-320583-XHSZ-T2026-0001</w:t>
      </w:r>
      <w:r>
        <w:rPr>
          <w:rFonts w:ascii="宋体"/>
          <w:b/>
          <w:bCs/>
          <w:sz w:val="30"/>
          <w:szCs w:val="30"/>
          <w:highlight w:val="none"/>
          <w:lang w:val="zh-CN"/>
        </w:rPr>
      </w:r>
      <w:r/>
    </w:p>
    <w:p>
      <w:pPr>
        <w:pStyle w:val="747"/>
        <w:ind w:firstLine="1719"/>
        <w:spacing w:line="360" w:lineRule="auto"/>
        <w:rPr>
          <w:rFonts w:hint="eastAsia" w:ascii="宋体" w:eastAsia="宋体"/>
          <w:sz w:val="30"/>
          <w:szCs w:val="30"/>
          <w:highlight w:val="none"/>
          <w:lang w:val="zh-CN" w:eastAsia="zh-CN"/>
        </w:rPr>
      </w:pPr>
      <w:r>
        <w:rPr>
          <w:rFonts w:hint="eastAsia" w:ascii="宋体"/>
          <w:sz w:val="30"/>
          <w:szCs w:val="30"/>
          <w:highlight w:val="none"/>
          <w:lang w:val="zh-CN"/>
        </w:rPr>
        <w:t xml:space="preserve">项目名称：</w:t>
      </w:r>
      <w:r>
        <w:rPr>
          <w:rFonts w:hint="eastAsia" w:ascii="宋体" w:hAnsi="宋体" w:cs="宋体"/>
          <w:sz w:val="30"/>
          <w:szCs w:val="30"/>
          <w:highlight w:val="none"/>
          <w:lang w:eastAsia="zh-CN"/>
        </w:rPr>
        <w:t xml:space="preserve">张浦镇企业其他垃圾清运服务</w:t>
      </w:r>
      <w:r>
        <w:rPr>
          <w:rFonts w:hint="eastAsia" w:ascii="宋体" w:eastAsia="宋体"/>
          <w:sz w:val="30"/>
          <w:szCs w:val="30"/>
          <w:highlight w:val="none"/>
          <w:lang w:val="zh-CN" w:eastAsia="zh-CN"/>
        </w:rPr>
      </w:r>
      <w:r/>
    </w:p>
    <w:p>
      <w:pPr>
        <w:pStyle w:val="747"/>
        <w:ind w:firstLine="1719"/>
        <w:spacing w:line="360" w:lineRule="auto"/>
        <w:rPr>
          <w:rFonts w:ascii="宋体" w:hAnsi="宋体"/>
          <w:sz w:val="30"/>
          <w:szCs w:val="30"/>
          <w:highlight w:val="none"/>
          <w:lang w:val="zh-CN"/>
        </w:rPr>
      </w:pPr>
      <w:r>
        <w:rPr>
          <w:rFonts w:hint="eastAsia" w:ascii="宋体"/>
          <w:color w:val="000000"/>
          <w:sz w:val="30"/>
          <w:szCs w:val="30"/>
          <w:highlight w:val="none"/>
          <w:lang w:val="zh-CN"/>
        </w:rPr>
        <w:t xml:space="preserve">采购单位：</w:t>
      </w:r>
      <w:r>
        <w:rPr>
          <w:rFonts w:hint="eastAsia" w:ascii="宋体"/>
          <w:sz w:val="30"/>
          <w:szCs w:val="30"/>
          <w:highlight w:val="none"/>
          <w:lang w:val="zh-CN"/>
        </w:rPr>
        <w:t xml:space="preserve">昆山市张浦镇人民政府（昆山市张浦镇综合行政执法和安全生产监督管理办公室）</w:t>
      </w:r>
      <w:r>
        <w:rPr>
          <w:rFonts w:ascii="宋体" w:hAnsi="宋体"/>
          <w:sz w:val="30"/>
          <w:szCs w:val="30"/>
          <w:highlight w:val="none"/>
          <w:lang w:val="zh-CN"/>
        </w:rPr>
      </w:r>
      <w:r/>
    </w:p>
    <w:p>
      <w:pPr>
        <w:pStyle w:val="747"/>
        <w:spacing w:line="360" w:lineRule="auto"/>
        <w:rPr>
          <w:rFonts w:ascii="宋体" w:hAnsi="宋体"/>
          <w:color w:val="000000"/>
          <w:sz w:val="30"/>
          <w:szCs w:val="30"/>
          <w:highlight w:val="none"/>
          <w:lang w:val="zh-CN"/>
        </w:rPr>
      </w:pPr>
      <w:r>
        <w:rPr>
          <w:rFonts w:ascii="宋体" w:hAnsi="宋体"/>
          <w:color w:val="000000"/>
          <w:sz w:val="30"/>
          <w:szCs w:val="30"/>
          <w:highlight w:val="none"/>
          <w:lang w:val="zh-CN"/>
        </w:rPr>
      </w:r>
      <w:r/>
    </w:p>
    <w:p>
      <w:pPr>
        <w:pStyle w:val="780"/>
        <w:ind w:left="0"/>
        <w:rPr>
          <w:rFonts w:eastAsia="等线"/>
          <w:highlight w:val="none"/>
          <w:lang w:val="zh-CN"/>
        </w:rPr>
      </w:pPr>
      <w:r>
        <w:rPr>
          <w:rFonts w:eastAsia="等线"/>
          <w:highlight w:val="none"/>
          <w:lang w:val="zh-CN"/>
        </w:rPr>
      </w:r>
      <w:r/>
    </w:p>
    <w:p>
      <w:pPr>
        <w:pStyle w:val="747"/>
        <w:jc w:val="center"/>
        <w:spacing w:line="360" w:lineRule="auto"/>
        <w:rPr>
          <w:rFonts w:hint="eastAsia" w:ascii="宋体" w:hAnsi="宋体" w:eastAsia="宋体" w:cs="Times New Roman"/>
          <w:color w:val="000000"/>
          <w:sz w:val="30"/>
          <w:szCs w:val="30"/>
          <w:lang w:val="zh-CN"/>
        </w:rPr>
      </w:pPr>
      <w:r>
        <w:rPr>
          <w:rFonts w:hint="eastAsia" w:ascii="宋体" w:hAnsi="宋体" w:eastAsia="宋体" w:cs="Times New Roman"/>
          <w:color w:val="000000"/>
          <w:sz w:val="30"/>
          <w:szCs w:val="30"/>
          <w:lang w:val="zh-CN"/>
        </w:rPr>
        <w:t xml:space="preserve">苏州信衡造价咨询房产评估有限公司</w:t>
      </w:r>
      <w:r>
        <w:rPr>
          <w:rFonts w:hint="eastAsia" w:ascii="宋体" w:hAnsi="宋体" w:eastAsia="宋体" w:cs="Times New Roman"/>
          <w:color w:val="000000"/>
          <w:sz w:val="30"/>
          <w:szCs w:val="30"/>
          <w:lang w:val="zh-CN"/>
        </w:rPr>
      </w:r>
      <w:r/>
    </w:p>
    <w:p>
      <w:pPr>
        <w:pStyle w:val="788"/>
        <w:jc w:val="center"/>
        <w:spacing w:line="360" w:lineRule="auto"/>
        <w:rPr>
          <w:sz w:val="30"/>
          <w:szCs w:val="30"/>
          <w:highlight w:val="none"/>
        </w:rPr>
      </w:pPr>
      <w:r>
        <w:rPr>
          <w:rFonts w:hint="eastAsia" w:ascii="宋体" w:hAnsi="宋体" w:eastAsia="宋体" w:cs="Times New Roman"/>
          <w:color w:val="000000"/>
          <w:sz w:val="30"/>
          <w:szCs w:val="30"/>
          <w:lang w:val="zh-CN" w:eastAsia="zh-CN" w:bidi="ar-SA"/>
        </w:rPr>
        <w:t xml:space="preserve">二〇二</w:t>
      </w:r>
      <w:r>
        <w:rPr>
          <w:rFonts w:hint="eastAsia" w:ascii="宋体" w:hAnsi="宋体" w:eastAsia="宋体" w:cs="Times New Roman"/>
          <w:color w:val="000000"/>
          <w:sz w:val="30"/>
          <w:szCs w:val="30"/>
          <w:lang w:val="en-US" w:eastAsia="zh-CN" w:bidi="ar-SA"/>
        </w:rPr>
        <w:t xml:space="preserve">六</w:t>
      </w:r>
      <w:r>
        <w:rPr>
          <w:rFonts w:hint="eastAsia" w:ascii="宋体" w:hAnsi="宋体" w:eastAsia="宋体" w:cs="Times New Roman"/>
          <w:color w:val="000000"/>
          <w:sz w:val="30"/>
          <w:szCs w:val="30"/>
          <w:lang w:val="zh-CN" w:eastAsia="zh-CN" w:bidi="ar-SA"/>
        </w:rPr>
        <w:t xml:space="preserve">年</w:t>
      </w:r>
      <w:r>
        <w:rPr>
          <w:rFonts w:hint="eastAsia" w:ascii="宋体" w:hAnsi="宋体" w:eastAsia="宋体" w:cs="Times New Roman"/>
          <w:color w:val="000000"/>
          <w:sz w:val="30"/>
          <w:szCs w:val="30"/>
          <w:lang w:val="en-US" w:eastAsia="zh-CN" w:bidi="ar-SA"/>
        </w:rPr>
        <w:t xml:space="preserve">一</w:t>
      </w:r>
      <w:r>
        <w:rPr>
          <w:rFonts w:hint="eastAsia" w:ascii="宋体" w:hAnsi="宋体" w:eastAsia="宋体" w:cs="Times New Roman"/>
          <w:color w:val="000000"/>
          <w:sz w:val="30"/>
          <w:szCs w:val="30"/>
          <w:lang w:val="zh-CN" w:eastAsia="zh-CN" w:bidi="ar-SA"/>
        </w:rPr>
        <w:t xml:space="preserve">月</w:t>
      </w:r>
      <w:r>
        <w:rPr>
          <w:sz w:val="30"/>
          <w:szCs w:val="30"/>
          <w:highlight w:val="none"/>
        </w:rPr>
      </w:r>
      <w:r/>
    </w:p>
    <w:p>
      <w:pPr>
        <w:pStyle w:val="747"/>
        <w:jc w:val="center"/>
        <w:spacing w:line="480" w:lineRule="auto"/>
        <w:rPr>
          <w:rFonts w:hint="eastAsia" w:ascii="Arial" w:hAnsi="Arial"/>
          <w:sz w:val="24"/>
          <w:szCs w:val="24"/>
          <w:highlight w:val="none"/>
        </w:rPr>
        <w:outlineLvl w:val="0"/>
      </w:pPr>
      <w:r>
        <w:rPr>
          <w:rFonts w:hint="eastAsia" w:ascii="Arial" w:hAnsi="Arial"/>
          <w:sz w:val="24"/>
          <w:szCs w:val="24"/>
          <w:highlight w:val="none"/>
        </w:rPr>
        <w:t xml:space="preserve">     </w:t>
      </w:r>
      <w:bookmarkStart w:id="0" w:name="_Toc28611"/>
      <w:r/>
      <w:bookmarkStart w:id="1" w:name="_Toc32561"/>
      <w:r/>
      <w:bookmarkStart w:id="2" w:name="_Toc120614210"/>
      <w:r/>
      <w:bookmarkStart w:id="3" w:name="_Toc513029200"/>
      <w:r/>
      <w:bookmarkStart w:id="4" w:name="_Toc523127445"/>
      <w:r/>
      <w:bookmarkStart w:id="5" w:name="_Toc20823272"/>
      <w:r/>
      <w:bookmarkStart w:id="6" w:name="_Toc479757206"/>
      <w:r/>
      <w:bookmarkStart w:id="7" w:name="_Toc16938516"/>
      <w:r>
        <w:rPr>
          <w:rFonts w:hint="eastAsia" w:ascii="Arial" w:hAnsi="Arial"/>
          <w:sz w:val="24"/>
          <w:szCs w:val="24"/>
          <w:highlight w:val="none"/>
        </w:rPr>
      </w:r>
      <w:r/>
    </w:p>
    <w:p>
      <w:pPr>
        <w:pStyle w:val="747"/>
        <w:jc w:val="center"/>
        <w:spacing w:line="480" w:lineRule="auto"/>
        <w:rPr>
          <w:rFonts w:hint="eastAsia" w:ascii="黑体" w:hAnsi="Arial" w:eastAsia="黑体"/>
          <w:b/>
          <w:sz w:val="44"/>
          <w:szCs w:val="21"/>
          <w:highlight w:val="none"/>
        </w:rPr>
        <w:outlineLvl w:val="0"/>
      </w:pPr>
      <w:r>
        <w:rPr>
          <w:rFonts w:hint="eastAsia" w:ascii="黑体" w:hAnsi="Arial" w:eastAsia="黑体"/>
          <w:b/>
          <w:sz w:val="44"/>
          <w:szCs w:val="21"/>
          <w:highlight w:val="none"/>
        </w:rPr>
        <w:t xml:space="preserve">总  目  录</w:t>
      </w:r>
      <w:bookmarkEnd w:id="0"/>
      <w:r/>
      <w:bookmarkEnd w:id="1"/>
      <w:r>
        <w:rPr>
          <w:rFonts w:hint="eastAsia" w:ascii="黑体" w:hAnsi="Arial" w:eastAsia="黑体"/>
          <w:b/>
          <w:sz w:val="44"/>
          <w:szCs w:val="21"/>
          <w:highlight w:val="none"/>
        </w:rPr>
      </w:r>
      <w:r/>
    </w:p>
    <w:p>
      <w:pPr>
        <w:pStyle w:val="747"/>
        <w:spacing w:line="480" w:lineRule="auto"/>
        <w:rPr>
          <w:rFonts w:hint="eastAsia" w:ascii="仿宋_GB2312" w:hAnsi="Arial" w:eastAsia="仿宋_GB2312"/>
          <w:b/>
          <w:sz w:val="28"/>
          <w:szCs w:val="21"/>
          <w:highlight w:val="none"/>
        </w:rPr>
      </w:pPr>
      <w:r>
        <w:rPr>
          <w:rFonts w:hint="eastAsia" w:ascii="仿宋_GB2312" w:hAnsi="Arial" w:eastAsia="仿宋_GB2312"/>
          <w:b/>
          <w:sz w:val="28"/>
          <w:szCs w:val="21"/>
          <w:highlight w:val="none"/>
        </w:rPr>
      </w:r>
      <w:r/>
    </w:p>
    <w:p>
      <w:pPr>
        <w:pStyle w:val="798"/>
        <w:tabs>
          <w:tab w:val="right" w:pos="8953"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_Toc32545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谈判邀请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_Toc32545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798"/>
        <w:tabs>
          <w:tab w:val="right" w:pos="8953"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_Toc15382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_Toc15382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798"/>
        <w:tabs>
          <w:tab w:val="right" w:pos="8953"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_Toc22397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第三章  合同文本</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_Toc22397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18</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798"/>
        <w:tabs>
          <w:tab w:val="right" w:pos="8953"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_Toc24705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lang w:val="en-US" w:eastAsia="zh-CN"/>
        </w:rPr>
        <w:t xml:space="preserve">第四章  </w:t>
      </w:r>
      <w:r>
        <w:rPr>
          <w:rFonts w:hint="eastAsia" w:ascii="宋体" w:hAnsi="宋体" w:eastAsia="宋体" w:cs="宋体"/>
          <w:sz w:val="28"/>
          <w:szCs w:val="28"/>
          <w:highlight w:val="none"/>
        </w:rPr>
        <w:t xml:space="preserve">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_Toc24705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22</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798"/>
        <w:tabs>
          <w:tab w:val="right" w:pos="8953"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_Toc10147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rPr>
        <w:t xml:space="preserve">第五章  评审方法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_Toc10147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24</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798"/>
        <w:tabs>
          <w:tab w:val="right" w:pos="8953" w:leader="dot"/>
        </w:tabs>
        <w:rPr>
          <w:rFonts w:hint="eastAsia" w:ascii="宋体" w:hAnsi="宋体" w:eastAsia="宋体" w:cs="宋体"/>
          <w:sz w:val="28"/>
          <w:szCs w:val="28"/>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_Toc29706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第六章  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_Toc29706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26</w:t>
      </w:r>
      <w:r>
        <w:rPr>
          <w:rFonts w:hint="eastAsia" w:ascii="宋体" w:hAnsi="宋体" w:eastAsia="宋体" w:cs="宋体"/>
          <w:sz w:val="28"/>
          <w:szCs w:val="28"/>
        </w:rPr>
        <w:fldChar w:fldCharType="end"/>
      </w:r>
      <w:r>
        <w:rPr>
          <w:rFonts w:hint="eastAsia" w:ascii="宋体" w:hAnsi="宋体" w:eastAsia="宋体" w:cs="宋体"/>
          <w:sz w:val="28"/>
          <w:szCs w:val="28"/>
          <w:highlight w:val="none"/>
        </w:rPr>
        <w:fldChar w:fldCharType="end"/>
      </w:r>
      <w:r>
        <w:rPr>
          <w:rFonts w:hint="eastAsia" w:ascii="宋体" w:hAnsi="宋体" w:eastAsia="宋体" w:cs="宋体"/>
          <w:sz w:val="28"/>
          <w:szCs w:val="28"/>
        </w:rPr>
      </w:r>
      <w:r/>
    </w:p>
    <w:p>
      <w:pPr>
        <w:pStyle w:val="747"/>
        <w:rPr>
          <w:highlight w:val="none"/>
        </w:rPr>
      </w:pPr>
      <w:r>
        <w:rPr>
          <w:rFonts w:hint="eastAsia" w:ascii="宋体" w:hAnsi="宋体" w:eastAsia="宋体" w:cs="宋体"/>
          <w:sz w:val="28"/>
          <w:szCs w:val="28"/>
          <w:highlight w:val="none"/>
        </w:rPr>
        <w:fldChar w:fldCharType="end"/>
      </w:r>
      <w:r>
        <w:rPr>
          <w:highlight w:val="none"/>
        </w:rPr>
      </w:r>
      <w:r/>
    </w:p>
    <w:p>
      <w:pPr>
        <w:pStyle w:val="748"/>
        <w:keepLines w:val="0"/>
        <w:pageBreakBefore w:val="0"/>
        <w:spacing w:line="360" w:lineRule="auto"/>
        <w:rPr>
          <w:rFonts w:hint="eastAsia" w:ascii="黑体" w:eastAsia="黑体"/>
          <w:bCs/>
          <w:sz w:val="44"/>
          <w:szCs w:val="44"/>
          <w:highlight w:val="none"/>
        </w:rPr>
      </w:pPr>
      <w:r>
        <w:rPr>
          <w:rFonts w:hint="eastAsia" w:ascii="黑体" w:hAnsi="宋体" w:eastAsia="黑体"/>
          <w:sz w:val="36"/>
          <w:szCs w:val="21"/>
          <w:highlight w:val="none"/>
        </w:rPr>
        <w:br w:type="page" w:clear="all"/>
      </w:r>
      <w:bookmarkStart w:id="8" w:name="_Toc32545"/>
      <w:r>
        <w:rPr>
          <w:rStyle w:val="759"/>
          <w:rFonts w:hint="eastAsia" w:ascii="黑体" w:hAnsi="黑体" w:eastAsia="黑体" w:cs="黑体"/>
          <w:sz w:val="44"/>
          <w:szCs w:val="44"/>
          <w:highlight w:val="none"/>
        </w:rPr>
        <w:t xml:space="preserve">第一章  </w:t>
      </w:r>
      <w:bookmarkEnd w:id="2"/>
      <w:r>
        <w:rPr>
          <w:rStyle w:val="759"/>
          <w:rFonts w:hint="eastAsia" w:ascii="黑体" w:hAnsi="黑体" w:eastAsia="黑体" w:cs="黑体"/>
          <w:sz w:val="44"/>
          <w:szCs w:val="44"/>
          <w:highlight w:val="none"/>
        </w:rPr>
        <w:t xml:space="preserve">谈判邀请</w:t>
      </w:r>
      <w:bookmarkEnd w:id="8"/>
      <w:r>
        <w:rPr>
          <w:rFonts w:hint="eastAsia" w:ascii="黑体" w:eastAsia="黑体"/>
          <w:bCs/>
          <w:sz w:val="44"/>
          <w:szCs w:val="44"/>
          <w:highlight w:val="none"/>
        </w:rPr>
      </w:r>
      <w:r/>
    </w:p>
    <w:p>
      <w:pPr>
        <w:pStyle w:val="762"/>
        <w:keepLines w:val="0"/>
        <w:pageBreakBefore w:val="0"/>
        <w:spacing w:line="360" w:lineRule="auto"/>
        <w:rPr>
          <w:rFonts w:ascii="宋体" w:hAnsi="宋体" w:cs="宋体"/>
          <w:color w:val="000000"/>
          <w:highlight w:val="none"/>
        </w:rPr>
      </w:pPr>
      <w:r>
        <w:rPr>
          <w:rFonts w:hint="eastAsia" w:ascii="宋体" w:hAnsi="宋体" w:cs="宋体"/>
          <w:color w:val="000000"/>
          <w:highlight w:val="none"/>
        </w:rPr>
        <w:t xml:space="preserve">受</w:t>
      </w:r>
      <w:r>
        <w:rPr>
          <w:rFonts w:hint="eastAsia" w:ascii="宋体" w:hAnsi="宋体" w:cs="宋体"/>
          <w:color w:val="000000"/>
          <w:highlight w:val="none"/>
          <w:lang w:eastAsia="zh-CN"/>
        </w:rPr>
        <w:t xml:space="preserve">昆山市张浦镇人民政府（昆山市张浦镇综合行政执法和安全生产监督管理办公室）</w:t>
      </w:r>
      <w:r>
        <w:rPr>
          <w:rFonts w:hint="eastAsia" w:ascii="宋体" w:hAnsi="宋体" w:cs="宋体"/>
          <w:color w:val="000000"/>
          <w:highlight w:val="none"/>
        </w:rPr>
        <w:t xml:space="preserve">委托，苏州信衡造价咨询房产评估有限公司对其所需采购的</w:t>
      </w:r>
      <w:r>
        <w:rPr>
          <w:rFonts w:hint="eastAsia" w:ascii="宋体" w:hAnsi="宋体" w:cs="宋体"/>
          <w:color w:val="000000"/>
          <w:highlight w:val="none"/>
          <w:lang w:eastAsia="zh-CN"/>
        </w:rPr>
        <w:t xml:space="preserve">张浦镇企业其他垃圾清运服务</w:t>
      </w:r>
      <w:r>
        <w:rPr>
          <w:rFonts w:hint="eastAsia" w:ascii="宋体" w:hAnsi="宋体" w:cs="宋体"/>
          <w:color w:val="000000"/>
          <w:highlight w:val="none"/>
        </w:rPr>
        <w:t xml:space="preserve">进行竞争性谈判招标。欢迎有资格的供应商前来参加投标。</w:t>
      </w:r>
      <w:r>
        <w:rPr>
          <w:rFonts w:ascii="宋体" w:hAnsi="宋体" w:cs="宋体"/>
          <w:color w:val="000000"/>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一、项目基本情况</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shd w:val="clear" w:color="auto" w:fill="ffffff"/>
          <w:lang w:bidi="ar"/>
        </w:rPr>
        <w:t xml:space="preserve">1、项目名称：</w:t>
      </w:r>
      <w:r>
        <w:rPr>
          <w:rFonts w:hint="eastAsia" w:ascii="宋体" w:hAnsi="宋体" w:cs="宋体"/>
          <w:color w:val="000000"/>
          <w:szCs w:val="21"/>
          <w:highlight w:val="none"/>
          <w:shd w:val="clear" w:color="auto" w:fill="ffffff"/>
          <w:lang w:eastAsia="zh-CN" w:bidi="ar"/>
        </w:rPr>
        <w:t xml:space="preserve">张浦镇企业其他垃圾清运服务</w:t>
      </w:r>
      <w:r>
        <w:rPr>
          <w:rFonts w:hint="eastAsia" w:ascii="宋体" w:hAnsi="宋体" w:eastAsia="宋体" w:cs="宋体"/>
          <w:color w:val="000000"/>
          <w:szCs w:val="21"/>
          <w:highlight w:val="none"/>
          <w:lang w:eastAsia="zh-CN"/>
        </w:rPr>
      </w:r>
      <w:r/>
    </w:p>
    <w:p>
      <w:pPr>
        <w:pStyle w:val="747"/>
        <w:ind w:firstLine="480"/>
        <w:jc w:val="left"/>
        <w:keepLines w:val="0"/>
        <w:pageBreakBefore w:val="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shd w:val="clear" w:color="auto" w:fill="ffffff"/>
          <w:lang w:bidi="ar"/>
        </w:rPr>
        <w:t xml:space="preserve">2、项目编号：</w:t>
      </w:r>
      <w:r>
        <w:rPr>
          <w:rFonts w:hint="eastAsia" w:ascii="宋体" w:hAnsi="宋体" w:cs="宋体"/>
          <w:color w:val="000000"/>
          <w:szCs w:val="21"/>
          <w:highlight w:val="none"/>
          <w:shd w:val="clear" w:color="auto" w:fill="ffffff"/>
          <w:lang w:eastAsia="zh-CN" w:bidi="ar"/>
        </w:rPr>
        <w:t xml:space="preserve">JSZC-320583-XHSZ-T2026-0001</w:t>
      </w:r>
      <w:r>
        <w:rPr>
          <w:rFonts w:hint="eastAsia" w:ascii="宋体" w:hAnsi="宋体" w:eastAsia="宋体" w:cs="宋体"/>
          <w:color w:val="000000"/>
          <w:szCs w:val="21"/>
          <w:highlight w:val="none"/>
          <w:lang w:eastAsia="zh-CN"/>
        </w:rPr>
      </w:r>
      <w:r/>
    </w:p>
    <w:p>
      <w:pPr>
        <w:pStyle w:val="747"/>
        <w:ind w:firstLine="480"/>
        <w:jc w:val="left"/>
        <w:keepLines w:val="0"/>
        <w:pageBreakBefore w:val="0"/>
        <w:spacing w:line="360" w:lineRule="auto"/>
        <w:shd w:val="clear" w:color="auto" w:fill="ffffff"/>
        <w:widowControl/>
        <w:rPr>
          <w:rFonts w:ascii="宋体" w:hAnsi="宋体" w:eastAsia="宋体" w:cs="宋体"/>
          <w:color w:val="000000"/>
          <w:szCs w:val="21"/>
          <w:highlight w:val="none"/>
          <w:shd w:val="clear" w:color="auto" w:fill="ffffff"/>
          <w:lang w:val="en-US" w:eastAsia="zh-CN" w:bidi="ar"/>
        </w:rPr>
      </w:pPr>
      <w:r>
        <w:rPr>
          <w:rFonts w:hint="eastAsia" w:ascii="宋体" w:hAnsi="宋体" w:cs="宋体"/>
          <w:color w:val="000000"/>
          <w:szCs w:val="21"/>
          <w:highlight w:val="none"/>
          <w:shd w:val="clear" w:color="auto" w:fill="ffffff"/>
          <w:lang w:bidi="ar"/>
        </w:rPr>
        <w:t xml:space="preserve">3、采购内容：</w:t>
      </w:r>
      <w:r>
        <w:rPr>
          <w:rFonts w:hint="eastAsia" w:ascii="宋体" w:hAnsi="宋体" w:cs="宋体"/>
          <w:color w:val="000000"/>
          <w:szCs w:val="21"/>
          <w:highlight w:val="none"/>
          <w:shd w:val="clear" w:color="auto" w:fill="ffffff"/>
          <w:lang w:val="en-US" w:eastAsia="zh-CN" w:bidi="ar"/>
        </w:rPr>
        <w:t xml:space="preserve">张浦镇企业其他垃圾清运服务，具体详见第四章</w:t>
      </w:r>
      <w:r>
        <w:rPr>
          <w:rFonts w:ascii="宋体" w:hAnsi="宋体" w:eastAsia="宋体" w:cs="宋体"/>
          <w:color w:val="000000"/>
          <w:szCs w:val="21"/>
          <w:highlight w:val="none"/>
          <w:shd w:val="clear" w:color="auto" w:fill="ffffff"/>
          <w:lang w:val="en-US" w:eastAsia="zh-CN" w:bidi="ar"/>
        </w:rPr>
      </w:r>
      <w:r/>
    </w:p>
    <w:p>
      <w:pPr>
        <w:pStyle w:val="747"/>
        <w:ind w:firstLine="480"/>
        <w:jc w:val="left"/>
        <w:keepLines w:val="0"/>
        <w:pageBreakBefore w:val="0"/>
        <w:spacing w:line="360" w:lineRule="auto"/>
        <w:shd w:val="clear" w:color="auto" w:fill="ffffff"/>
        <w:widowControl/>
        <w:rPr>
          <w:rFonts w:hint="eastAsia" w:ascii="宋体" w:hAnsi="宋体" w:cs="宋体"/>
          <w:color w:val="0000ff"/>
          <w:szCs w:val="21"/>
          <w:highlight w:val="none"/>
          <w:shd w:val="clear" w:color="auto" w:fill="ffffff"/>
          <w:lang w:bidi="ar"/>
        </w:rPr>
      </w:pPr>
      <w:r>
        <w:rPr>
          <w:rFonts w:hint="eastAsia" w:ascii="宋体" w:hAnsi="宋体" w:cs="宋体"/>
          <w:color w:val="0000ff"/>
          <w:szCs w:val="21"/>
          <w:highlight w:val="none"/>
          <w:shd w:val="clear" w:color="auto" w:fill="ffffff"/>
          <w:lang w:val="en-US" w:eastAsia="zh-CN" w:bidi="ar"/>
        </w:rPr>
        <w:t xml:space="preserve">4、</w:t>
      </w:r>
      <w:r>
        <w:rPr>
          <w:rFonts w:hint="eastAsia" w:ascii="宋体" w:hAnsi="宋体" w:cs="宋体"/>
          <w:color w:val="0000ff"/>
          <w:szCs w:val="21"/>
          <w:highlight w:val="none"/>
          <w:shd w:val="clear" w:color="auto" w:fill="ffffff"/>
          <w:lang w:bidi="ar"/>
        </w:rPr>
        <w:t xml:space="preserve">预算金额：人民币</w:t>
      </w:r>
      <w:r>
        <w:rPr>
          <w:rFonts w:hint="eastAsia" w:ascii="宋体" w:hAnsi="宋体" w:cs="宋体"/>
          <w:color w:val="0000ff"/>
          <w:szCs w:val="21"/>
          <w:highlight w:val="none"/>
          <w:shd w:val="clear" w:color="auto" w:fill="ffffff"/>
          <w:lang w:val="en-US" w:eastAsia="zh-CN" w:bidi="ar"/>
        </w:rPr>
        <w:t xml:space="preserve">贰佰陆拾伍万柒仟贰佰</w:t>
      </w:r>
      <w:r>
        <w:rPr>
          <w:rFonts w:hint="eastAsia" w:ascii="宋体" w:hAnsi="宋体" w:cs="宋体"/>
          <w:color w:val="0000ff"/>
          <w:szCs w:val="21"/>
          <w:highlight w:val="none"/>
          <w:shd w:val="clear" w:color="auto" w:fill="ffffff"/>
          <w:lang w:bidi="ar"/>
        </w:rPr>
        <w:t xml:space="preserve">元整（¥</w:t>
      </w:r>
      <w:r>
        <w:rPr>
          <w:rFonts w:hint="eastAsia" w:ascii="宋体" w:hAnsi="宋体" w:cs="宋体"/>
          <w:color w:val="0000ff"/>
          <w:szCs w:val="21"/>
          <w:highlight w:val="none"/>
          <w:shd w:val="clear" w:color="auto" w:fill="ffffff"/>
          <w:lang w:val="en-US" w:eastAsia="zh-CN" w:bidi="ar"/>
        </w:rPr>
        <w:t xml:space="preserve">2657200.00</w:t>
      </w:r>
      <w:r>
        <w:rPr>
          <w:rFonts w:hint="eastAsia" w:ascii="宋体" w:hAnsi="宋体" w:cs="宋体"/>
          <w:color w:val="0000ff"/>
          <w:szCs w:val="21"/>
          <w:highlight w:val="none"/>
          <w:shd w:val="clear" w:color="auto" w:fill="ffffff"/>
          <w:lang w:bidi="ar"/>
        </w:rPr>
        <w:t xml:space="preserve">元）</w:t>
      </w:r>
      <w:r>
        <w:rPr>
          <w:rFonts w:hint="eastAsia" w:ascii="宋体" w:hAnsi="宋体" w:cs="宋体"/>
          <w:color w:val="0000ff"/>
          <w:szCs w:val="21"/>
          <w:highlight w:val="none"/>
          <w:shd w:val="clear" w:color="auto" w:fill="ffffff"/>
          <w:lang w:bidi="ar"/>
        </w:rPr>
      </w:r>
      <w:r/>
    </w:p>
    <w:p>
      <w:pPr>
        <w:pStyle w:val="747"/>
        <w:ind w:firstLine="480"/>
        <w:jc w:val="left"/>
        <w:keepLines w:val="0"/>
        <w:pageBreakBefore w:val="0"/>
        <w:spacing w:line="360" w:lineRule="auto"/>
        <w:shd w:val="clear" w:color="auto" w:fill="ffffff"/>
        <w:widowControl/>
        <w:rPr>
          <w:rFonts w:hint="eastAsia" w:eastAsia="宋体"/>
          <w:color w:val="0000ff"/>
          <w:highlight w:val="none"/>
          <w:lang w:eastAsia="zh-CN"/>
        </w:rPr>
      </w:pPr>
      <w:r>
        <w:rPr>
          <w:rFonts w:hint="eastAsia"/>
          <w:color w:val="0000ff"/>
          <w:highlight w:val="none"/>
          <w:lang w:val="en-US" w:eastAsia="zh-CN"/>
        </w:rPr>
        <w:t xml:space="preserve">5、</w:t>
      </w:r>
      <w:r>
        <w:rPr>
          <w:rFonts w:hint="eastAsia"/>
          <w:color w:val="0000ff"/>
          <w:highlight w:val="none"/>
        </w:rPr>
        <w:t xml:space="preserve">合同履行期限：</w:t>
      </w:r>
      <w:r>
        <w:rPr>
          <w:rFonts w:hint="eastAsia"/>
          <w:color w:val="0000ff"/>
          <w:highlight w:val="none"/>
          <w:lang w:eastAsia="zh-CN"/>
        </w:rPr>
        <w:t xml:space="preserve">贰年（具体按实际合同签订时间为准）</w:t>
      </w:r>
      <w:r>
        <w:rPr>
          <w:rFonts w:hint="eastAsia" w:eastAsia="宋体"/>
          <w:color w:val="0000ff"/>
          <w:highlight w:val="none"/>
          <w:lang w:eastAsia="zh-CN"/>
        </w:rPr>
      </w:r>
      <w:r/>
    </w:p>
    <w:p>
      <w:pPr>
        <w:pStyle w:val="747"/>
        <w:ind w:firstLine="482"/>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b/>
          <w:bCs/>
          <w:color w:val="000000"/>
          <w:szCs w:val="21"/>
          <w:highlight w:val="none"/>
          <w:shd w:val="clear" w:color="auto" w:fill="ffffff"/>
          <w:lang w:bidi="ar"/>
        </w:rPr>
        <w:t xml:space="preserve">二、投标人资格要求</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1.满足《中华人民共和国政府采购法》第二十二条规定；</w:t>
      </w:r>
      <w:r>
        <w:rPr>
          <w:rFonts w:hint="eastAsia" w:ascii="宋体" w:hAnsi="宋体" w:eastAsia="宋体" w:cs="宋体"/>
          <w:color w:val="000000"/>
          <w:szCs w:val="21"/>
          <w:highlight w:val="none"/>
          <w:shd w:val="clear" w:color="auto" w:fill="ffffff"/>
          <w:lang w:bidi="ar"/>
        </w:rPr>
      </w:r>
      <w:r/>
    </w:p>
    <w:p>
      <w:pPr>
        <w:pStyle w:val="815"/>
        <w:keepLines w:val="0"/>
        <w:pageBreakBefore w:val="0"/>
        <w:spacing w:line="360" w:lineRule="auto"/>
        <w:rPr>
          <w:rFonts w:hint="eastAsia"/>
          <w:color w:val="000000"/>
          <w:highlight w:val="none"/>
        </w:rPr>
      </w:pPr>
      <w:r>
        <w:rPr>
          <w:rFonts w:hint="eastAsia"/>
          <w:color w:val="000000"/>
          <w:highlight w:val="none"/>
        </w:rPr>
        <w:t xml:space="preserve">1.1 法人或者其他组织的营业执照等证明文件，自然人的身份证明；</w:t>
      </w:r>
      <w:r>
        <w:rPr>
          <w:rFonts w:hint="eastAsia"/>
          <w:color w:val="000000"/>
          <w:highlight w:val="none"/>
        </w:rPr>
      </w:r>
      <w:r/>
    </w:p>
    <w:p>
      <w:pPr>
        <w:pStyle w:val="815"/>
        <w:keepLines w:val="0"/>
        <w:pageBreakBefore w:val="0"/>
        <w:spacing w:line="360" w:lineRule="auto"/>
        <w:rPr>
          <w:rFonts w:hint="eastAsia"/>
          <w:color w:val="000000"/>
          <w:highlight w:val="none"/>
        </w:rPr>
      </w:pPr>
      <w:r>
        <w:rPr>
          <w:rFonts w:hint="eastAsia"/>
          <w:color w:val="000000"/>
          <w:highlight w:val="none"/>
        </w:rPr>
        <w:t xml:space="preserve">1.2上</w:t>
      </w:r>
      <w:r>
        <w:rPr>
          <w:rFonts w:hint="eastAsia"/>
          <w:color w:val="000000"/>
          <w:highlight w:val="none"/>
          <w:lang w:val="en-US" w:eastAsia="zh-CN"/>
        </w:rPr>
        <w:t xml:space="preserve">一</w:t>
      </w:r>
      <w:r>
        <w:rPr>
          <w:rFonts w:hint="eastAsia"/>
          <w:color w:val="000000"/>
          <w:highlight w:val="none"/>
          <w:lang w:eastAsia="zh-CN"/>
        </w:rPr>
        <w:t xml:space="preserve">年</w:t>
      </w:r>
      <w:r>
        <w:rPr>
          <w:rFonts w:hint="eastAsia"/>
          <w:color w:val="000000"/>
          <w:highlight w:val="none"/>
        </w:rPr>
        <w:t xml:space="preserve">度的财务状况报告（成立不满</w:t>
      </w:r>
      <w:r>
        <w:rPr>
          <w:rFonts w:hint="eastAsia"/>
          <w:color w:val="000000"/>
          <w:highlight w:val="none"/>
          <w:lang w:val="en-US" w:eastAsia="zh-CN"/>
        </w:rPr>
        <w:t xml:space="preserve">一</w:t>
      </w:r>
      <w:r>
        <w:rPr>
          <w:rFonts w:hint="eastAsia"/>
          <w:color w:val="000000"/>
          <w:highlight w:val="none"/>
          <w:lang w:eastAsia="zh-CN"/>
        </w:rPr>
        <w:t xml:space="preserve">年</w:t>
      </w:r>
      <w:r>
        <w:rPr>
          <w:rFonts w:hint="eastAsia"/>
          <w:color w:val="000000"/>
          <w:highlight w:val="none"/>
        </w:rPr>
        <w:t xml:space="preserve">无需提供）；</w:t>
      </w:r>
      <w:r>
        <w:rPr>
          <w:rFonts w:hint="eastAsia"/>
          <w:color w:val="000000"/>
          <w:highlight w:val="none"/>
        </w:rPr>
      </w:r>
      <w:r/>
    </w:p>
    <w:p>
      <w:pPr>
        <w:pStyle w:val="815"/>
        <w:keepLines w:val="0"/>
        <w:pageBreakBefore w:val="0"/>
        <w:spacing w:line="360" w:lineRule="auto"/>
        <w:rPr>
          <w:rFonts w:hint="eastAsia"/>
          <w:color w:val="000000"/>
          <w:highlight w:val="none"/>
        </w:rPr>
      </w:pPr>
      <w:r>
        <w:rPr>
          <w:rFonts w:hint="eastAsia"/>
          <w:color w:val="000000"/>
          <w:highlight w:val="none"/>
        </w:rPr>
        <w:t xml:space="preserve">1.3依法缴纳税收和社会保障资金的相关材料（提供提交响应文件截止时间前</w:t>
      </w:r>
      <w:r>
        <w:rPr>
          <w:rFonts w:hint="eastAsia"/>
          <w:color w:val="000000"/>
          <w:highlight w:val="none"/>
          <w:lang w:val="en-US" w:eastAsia="zh-CN"/>
        </w:rPr>
        <w:t xml:space="preserve">一</w:t>
      </w:r>
      <w:r>
        <w:rPr>
          <w:rFonts w:hint="eastAsia"/>
          <w:color w:val="000000"/>
          <w:highlight w:val="none"/>
          <w:lang w:eastAsia="zh-CN"/>
        </w:rPr>
        <w:t xml:space="preserve">年</w:t>
      </w:r>
      <w:r>
        <w:rPr>
          <w:rFonts w:hint="eastAsia"/>
          <w:color w:val="000000"/>
          <w:highlight w:val="none"/>
        </w:rPr>
        <w:t xml:space="preserve">内至少一个月依法缴纳税收及缴纳社会保障资金的证明材料。供应商依法享受缓缴、免缴税收、社会保障资金的提供证明材料。）；</w:t>
      </w:r>
      <w:r>
        <w:rPr>
          <w:rFonts w:hint="eastAsia"/>
          <w:color w:val="000000"/>
          <w:highlight w:val="none"/>
        </w:rPr>
      </w:r>
      <w:r/>
    </w:p>
    <w:p>
      <w:pPr>
        <w:pStyle w:val="815"/>
        <w:keepLines w:val="0"/>
        <w:pageBreakBefore w:val="0"/>
        <w:spacing w:line="360" w:lineRule="auto"/>
        <w:rPr>
          <w:rFonts w:hint="eastAsia"/>
          <w:color w:val="000000"/>
          <w:highlight w:val="none"/>
        </w:rPr>
      </w:pPr>
      <w:r>
        <w:rPr>
          <w:rFonts w:hint="eastAsia"/>
          <w:color w:val="000000"/>
          <w:highlight w:val="none"/>
        </w:rPr>
        <w:t xml:space="preserve">1.4具备履行合同所必需的设备和专业技术能力的书面声明；</w:t>
      </w:r>
      <w:r>
        <w:rPr>
          <w:rFonts w:hint="eastAsia"/>
          <w:color w:val="000000"/>
          <w:highlight w:val="none"/>
        </w:rPr>
      </w:r>
      <w:r/>
    </w:p>
    <w:p>
      <w:pPr>
        <w:pStyle w:val="815"/>
        <w:keepLines w:val="0"/>
        <w:pageBreakBefore w:val="0"/>
        <w:spacing w:line="360" w:lineRule="auto"/>
        <w:rPr>
          <w:rFonts w:hint="eastAsia"/>
          <w:color w:val="000000"/>
          <w:highlight w:val="none"/>
        </w:rPr>
      </w:pPr>
      <w:r>
        <w:rPr>
          <w:rFonts w:hint="eastAsia"/>
          <w:color w:val="000000"/>
          <w:highlight w:val="none"/>
        </w:rPr>
        <w:t xml:space="preserve">1.5参加政府采购活动前3年内在经营活动中没有重大违法记录的书面声明。</w:t>
      </w:r>
      <w:r>
        <w:rPr>
          <w:rFonts w:hint="eastAsia"/>
          <w:color w:val="000000"/>
          <w:highlight w:val="none"/>
        </w:rPr>
      </w:r>
      <w:r/>
    </w:p>
    <w:p>
      <w:pPr>
        <w:pStyle w:val="747"/>
        <w:ind w:firstLine="480"/>
        <w:jc w:val="left"/>
        <w:spacing w:line="360" w:lineRule="auto"/>
        <w:shd w:val="clear" w:color="auto" w:fill="ffffff"/>
        <w:widowControl/>
        <w:rPr>
          <w:rFonts w:hint="eastAsia" w:ascii="宋体" w:hAnsi="宋体" w:eastAsia="宋体" w:cs="宋体"/>
          <w:color w:val="333333"/>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bidi="ar"/>
        </w:rPr>
        <w:t xml:space="preserve">2.落实政府采购政策需满足的资格要求：</w:t>
      </w:r>
      <w:r>
        <w:rPr>
          <w:rFonts w:hint="eastAsia" w:ascii="宋体" w:hAnsi="宋体" w:eastAsia="宋体" w:cs="宋体"/>
          <w:color w:val="0000ff"/>
          <w:szCs w:val="21"/>
          <w:highlight w:val="none"/>
          <w:shd w:val="clear" w:color="auto" w:fill="ffffff"/>
          <w:lang w:bidi="ar"/>
        </w:rPr>
        <w:t xml:space="preserve">本项目专门面向中小企业采购，残疾人福利性单位、监狱企业视同小型、微型企业；</w:t>
      </w:r>
      <w:r>
        <w:rPr>
          <w:rFonts w:hint="eastAsia" w:ascii="宋体" w:hAnsi="宋体" w:eastAsia="宋体" w:cs="宋体"/>
          <w:color w:val="333333"/>
          <w:szCs w:val="21"/>
          <w:highlight w:val="none"/>
          <w:shd w:val="clear" w:color="auto" w:fill="ffffff"/>
          <w:lang w:bidi="ar"/>
        </w:rPr>
      </w:r>
      <w:r/>
    </w:p>
    <w:p>
      <w:pPr>
        <w:pStyle w:val="747"/>
        <w:ind w:firstLine="480"/>
        <w:jc w:val="left"/>
        <w:keepLines w:val="0"/>
        <w:pageBreakBefore w:val="0"/>
        <w:spacing w:line="360" w:lineRule="auto"/>
        <w:shd w:val="clear" w:color="auto" w:fill="ffffff"/>
        <w:widowControl/>
        <w:rPr>
          <w:rFonts w:hint="eastAsia" w:ascii="宋体" w:hAnsi="宋体" w:eastAsia="宋体" w:cs="宋体"/>
          <w:color w:val="333333"/>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3.本项目的特定资格条件：</w:t>
      </w:r>
      <w:r>
        <w:rPr>
          <w:rFonts w:hint="eastAsia" w:ascii="宋体" w:hAnsi="宋体" w:eastAsia="宋体" w:cs="宋体"/>
          <w:b/>
          <w:bCs/>
          <w:color w:val="0000ff"/>
          <w:szCs w:val="21"/>
          <w:highlight w:val="none"/>
          <w:shd w:val="clear" w:color="auto" w:fill="ffffff"/>
          <w:lang w:bidi="ar"/>
        </w:rPr>
        <w:t xml:space="preserve">无。</w:t>
      </w:r>
      <w:r>
        <w:rPr>
          <w:rFonts w:hint="eastAsia" w:ascii="宋体" w:hAnsi="宋体" w:eastAsia="宋体" w:cs="宋体"/>
          <w:color w:val="333333"/>
          <w:szCs w:val="21"/>
          <w:highlight w:val="none"/>
          <w:shd w:val="clear" w:color="auto" w:fill="ffffff"/>
          <w:lang w:bidi="ar"/>
        </w:rPr>
      </w:r>
      <w:r/>
    </w:p>
    <w:p>
      <w:pPr>
        <w:pStyle w:val="747"/>
        <w:ind w:firstLine="480"/>
        <w:jc w:val="left"/>
        <w:keepLines w:val="0"/>
        <w:pageBreakBefore w:val="0"/>
        <w:spacing w:line="360" w:lineRule="auto"/>
        <w:shd w:val="clear" w:color="auto" w:fill="ffffff"/>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4.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以评标现场查询结果为准。</w:t>
      </w:r>
      <w:r>
        <w:rPr>
          <w:rFonts w:hint="eastAsia" w:ascii="宋体" w:hAnsi="宋体" w:eastAsia="宋体" w:cs="宋体"/>
          <w:color w:val="000000"/>
          <w:szCs w:val="21"/>
          <w:highlight w:val="none"/>
          <w:shd w:val="clear" w:color="auto" w:fill="ffffff"/>
          <w:lang w:bidi="ar"/>
        </w:rPr>
      </w:r>
      <w:r/>
    </w:p>
    <w:p>
      <w:pPr>
        <w:pStyle w:val="747"/>
        <w:ind w:firstLine="480"/>
        <w:jc w:val="left"/>
        <w:keepLines w:val="0"/>
        <w:pageBreakBefore w:val="0"/>
        <w:spacing w:line="360" w:lineRule="auto"/>
        <w:shd w:val="clear" w:color="auto" w:fill="ffffff"/>
        <w:widowControl/>
        <w:rPr>
          <w:rFonts w:hint="eastAsia" w:ascii="宋体" w:hAnsi="宋体" w:eastAsia="宋体" w:cs="宋体"/>
          <w:color w:val="333333"/>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5.本项目不接受联合体投标。</w:t>
      </w:r>
      <w:r>
        <w:rPr>
          <w:rFonts w:hint="eastAsia" w:ascii="宋体" w:hAnsi="宋体" w:eastAsia="宋体" w:cs="宋体"/>
          <w:color w:val="333333"/>
          <w:szCs w:val="21"/>
          <w:highlight w:val="none"/>
          <w:shd w:val="clear" w:color="auto" w:fill="ffffff"/>
          <w:lang w:bidi="ar"/>
        </w:rPr>
      </w:r>
      <w:r/>
    </w:p>
    <w:p>
      <w:pPr>
        <w:pStyle w:val="747"/>
        <w:ind w:firstLine="482"/>
        <w:jc w:val="left"/>
        <w:keepLines w:val="0"/>
        <w:pageBreakBefore w:val="0"/>
        <w:spacing w:line="360" w:lineRule="auto"/>
        <w:shd w:val="clear" w:color="auto" w:fill="ffffff"/>
        <w:widowControl/>
        <w:rPr>
          <w:rFonts w:hint="eastAsia" w:ascii="宋体" w:hAnsi="宋体" w:cs="宋体"/>
          <w:color w:val="333333"/>
          <w:szCs w:val="21"/>
          <w:highlight w:val="none"/>
        </w:rPr>
      </w:pPr>
      <w:r>
        <w:rPr>
          <w:rFonts w:hint="eastAsia" w:ascii="宋体" w:hAnsi="宋体" w:cs="宋体"/>
          <w:b/>
          <w:bCs/>
          <w:color w:val="000000"/>
          <w:szCs w:val="21"/>
          <w:highlight w:val="none"/>
          <w:shd w:val="clear" w:color="auto" w:fill="ffffff"/>
          <w:lang w:bidi="ar"/>
        </w:rPr>
        <w:t xml:space="preserve">三、获取</w:t>
      </w:r>
      <w:r>
        <w:rPr>
          <w:rFonts w:hint="eastAsia" w:ascii="宋体" w:hAnsi="宋体" w:cs="宋体"/>
          <w:b/>
          <w:bCs/>
          <w:color w:val="000000"/>
          <w:szCs w:val="21"/>
          <w:highlight w:val="none"/>
          <w:shd w:val="clear" w:color="auto" w:fill="ffffff"/>
          <w:lang w:val="en-US" w:eastAsia="zh-CN" w:bidi="ar"/>
        </w:rPr>
        <w:t xml:space="preserve">谈判</w:t>
      </w:r>
      <w:r>
        <w:rPr>
          <w:rFonts w:hint="eastAsia" w:ascii="宋体" w:hAnsi="宋体" w:cs="宋体"/>
          <w:b/>
          <w:bCs/>
          <w:color w:val="000000"/>
          <w:szCs w:val="21"/>
          <w:highlight w:val="none"/>
          <w:shd w:val="clear" w:color="auto" w:fill="ffffff"/>
          <w:lang w:bidi="ar"/>
        </w:rPr>
        <w:t xml:space="preserve">文件</w:t>
      </w:r>
      <w:r>
        <w:rPr>
          <w:rFonts w:hint="eastAsia" w:ascii="宋体" w:hAnsi="宋体" w:cs="宋体"/>
          <w:color w:val="333333"/>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ff"/>
          <w:szCs w:val="21"/>
          <w:highlight w:val="none"/>
        </w:rPr>
      </w:pPr>
      <w:r>
        <w:rPr>
          <w:rFonts w:hint="eastAsia" w:ascii="宋体" w:hAnsi="宋体" w:cs="宋体"/>
          <w:color w:val="0000ff"/>
          <w:szCs w:val="21"/>
          <w:highlight w:val="none"/>
          <w:shd w:val="clear" w:color="auto" w:fill="ffffff"/>
          <w:lang w:bidi="ar"/>
        </w:rPr>
        <w:t xml:space="preserve">1、获取时间：上网之日起至</w:t>
      </w:r>
      <w:r>
        <w:rPr>
          <w:rFonts w:hint="eastAsia" w:ascii="宋体" w:hAnsi="宋体" w:cs="宋体"/>
          <w:color w:val="0000ff"/>
          <w:szCs w:val="21"/>
          <w:highlight w:val="none"/>
          <w:shd w:val="clear" w:color="auto" w:fill="ffffff"/>
          <w:lang w:eastAsia="zh-CN" w:bidi="ar"/>
        </w:rPr>
        <w:t xml:space="preserve">2026年01月19日</w:t>
      </w:r>
      <w:r>
        <w:rPr>
          <w:rFonts w:hint="eastAsia" w:ascii="宋体" w:hAnsi="宋体" w:cs="宋体"/>
          <w:color w:val="0000ff"/>
          <w:szCs w:val="21"/>
          <w:highlight w:val="none"/>
          <w:shd w:val="clear" w:color="auto" w:fill="ffffff"/>
          <w:lang w:val="en-US" w:eastAsia="zh-CN" w:bidi="ar"/>
        </w:rPr>
        <w:t xml:space="preserve">23</w:t>
      </w:r>
      <w:r>
        <w:rPr>
          <w:rFonts w:hint="eastAsia" w:ascii="宋体" w:hAnsi="宋体" w:cs="宋体"/>
          <w:color w:val="0000ff"/>
          <w:szCs w:val="21"/>
          <w:highlight w:val="none"/>
          <w:shd w:val="clear" w:color="auto" w:fill="ffffff"/>
          <w:lang w:bidi="ar"/>
        </w:rPr>
        <w:t xml:space="preserve">:</w:t>
      </w:r>
      <w:r>
        <w:rPr>
          <w:rFonts w:hint="eastAsia" w:ascii="宋体" w:hAnsi="宋体" w:cs="宋体"/>
          <w:color w:val="0000ff"/>
          <w:szCs w:val="21"/>
          <w:highlight w:val="none"/>
          <w:shd w:val="clear" w:color="auto" w:fill="ffffff"/>
          <w:lang w:val="en-US" w:eastAsia="zh-CN" w:bidi="ar"/>
        </w:rPr>
        <w:t xml:space="preserve">59</w:t>
      </w:r>
      <w:r>
        <w:rPr>
          <w:rFonts w:hint="eastAsia" w:ascii="宋体" w:hAnsi="宋体" w:cs="宋体"/>
          <w:color w:val="0000ff"/>
          <w:szCs w:val="21"/>
          <w:highlight w:val="none"/>
          <w:shd w:val="clear" w:color="auto" w:fill="ffffff"/>
          <w:lang w:bidi="ar"/>
        </w:rPr>
        <w:t xml:space="preserve">（北京时间）。</w:t>
      </w:r>
      <w:r>
        <w:rPr>
          <w:rFonts w:hint="eastAsia" w:ascii="宋体" w:hAnsi="宋体" w:cs="宋体"/>
          <w:color w:val="0000ff"/>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2、获取地点：“苏采云”系统自行下载。</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shd w:val="clear" w:color="auto" w:fill="ffffff"/>
          <w:lang w:bidi="ar"/>
        </w:rPr>
        <w:t xml:space="preserve">3、方式</w:t>
      </w:r>
      <w:r>
        <w:rPr>
          <w:rFonts w:hint="eastAsia" w:ascii="宋体" w:hAnsi="宋体" w:cs="宋体"/>
          <w:color w:val="000000"/>
          <w:szCs w:val="21"/>
          <w:highlight w:val="none"/>
          <w:shd w:val="clear" w:color="auto" w:fill="ffffff"/>
          <w:lang w:eastAsia="zh-CN" w:bidi="ar"/>
        </w:rPr>
        <w:t xml:space="preserve">：登录“苏采云”系统自行下载本项目谈判文件。</w:t>
      </w:r>
      <w:r>
        <w:rPr>
          <w:rFonts w:hint="eastAsia" w:ascii="宋体" w:hAnsi="宋体" w:eastAsia="宋体" w:cs="宋体"/>
          <w:color w:val="000000"/>
          <w:szCs w:val="21"/>
          <w:highlight w:val="none"/>
          <w:lang w:eastAsia="zh-CN"/>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（1）CA证书办理</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供应商</w:t>
      </w:r>
      <w:r>
        <w:rPr>
          <w:rFonts w:hint="eastAsia" w:ascii="宋体" w:hAnsi="宋体" w:cs="宋体"/>
          <w:color w:val="000000"/>
          <w:szCs w:val="21"/>
          <w:highlight w:val="none"/>
          <w:shd w:val="clear" w:color="auto" w:fill="ffffff"/>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（2）参与采购活动</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333333"/>
          <w:szCs w:val="21"/>
          <w:highlight w:val="none"/>
        </w:rPr>
      </w:pPr>
      <w:r>
        <w:rPr>
          <w:rFonts w:hint="eastAsia" w:ascii="宋体" w:hAnsi="宋体" w:cs="宋体"/>
          <w:color w:val="000000"/>
          <w:szCs w:val="21"/>
          <w:highlight w:val="none"/>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333333"/>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（3）电子投标准备</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在系统操作过程中如有疑问，请按以下方式联系：</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注册咨询：18261002950；</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CA技术咨询电话：400-608-6099；</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签章使用问题：025-83633811、025-83633812、15380932027、15371015030；</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系统使用指导与咨询：联系电话：18261002950；QQ：3048755361、1315179389、895706745。</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333333"/>
          <w:szCs w:val="21"/>
          <w:highlight w:val="none"/>
        </w:rPr>
      </w:pPr>
      <w:r>
        <w:rPr>
          <w:rFonts w:hint="eastAsia" w:ascii="宋体" w:hAnsi="宋体" w:cs="宋体"/>
          <w:color w:val="000000"/>
          <w:szCs w:val="21"/>
          <w:highlight w:val="none"/>
          <w:shd w:val="clear" w:color="auto" w:fill="ffffff"/>
          <w:lang w:bidi="ar"/>
        </w:rPr>
        <w:t xml:space="preserve">4、招标文件售价：</w:t>
      </w:r>
      <w:r>
        <w:rPr>
          <w:rFonts w:hint="eastAsia" w:ascii="宋体" w:hAnsi="宋体" w:eastAsia="宋体" w:cs="宋体"/>
          <w:color w:val="000000"/>
          <w:szCs w:val="21"/>
          <w:shd w:val="clear" w:color="auto" w:fill="ffffff"/>
          <w:lang w:bidi="ar"/>
        </w:rPr>
        <w:t xml:space="preserve">/</w:t>
      </w:r>
      <w:r>
        <w:rPr>
          <w:rFonts w:hint="eastAsia" w:ascii="宋体" w:hAnsi="宋体" w:cs="宋体"/>
          <w:color w:val="333333"/>
          <w:szCs w:val="21"/>
          <w:highlight w:val="none"/>
        </w:rPr>
      </w:r>
      <w:r/>
    </w:p>
    <w:p>
      <w:pPr>
        <w:pStyle w:val="747"/>
        <w:ind w:firstLine="482"/>
        <w:jc w:val="left"/>
        <w:keepLines w:val="0"/>
        <w:pageBreakBefore w:val="0"/>
        <w:spacing w:line="360" w:lineRule="auto"/>
        <w:shd w:val="clear" w:color="auto" w:fill="ffffff"/>
        <w:widowControl/>
        <w:rPr>
          <w:rFonts w:hint="eastAsia" w:ascii="宋体" w:hAnsi="宋体" w:cs="宋体"/>
          <w:color w:val="333333"/>
          <w:szCs w:val="21"/>
          <w:highlight w:val="none"/>
        </w:rPr>
      </w:pPr>
      <w:r>
        <w:rPr>
          <w:rFonts w:hint="eastAsia" w:ascii="宋体" w:hAnsi="宋体" w:cs="宋体"/>
          <w:b/>
          <w:bCs/>
          <w:color w:val="333333"/>
          <w:szCs w:val="21"/>
          <w:highlight w:val="none"/>
          <w:shd w:val="clear" w:color="auto" w:fill="ffffff"/>
          <w:lang w:bidi="ar"/>
        </w:rPr>
        <w:t xml:space="preserve">四、提交投标文件截止时间、开标时间和地点</w:t>
      </w:r>
      <w:r>
        <w:rPr>
          <w:rFonts w:hint="eastAsia" w:ascii="宋体" w:hAnsi="宋体" w:cs="宋体"/>
          <w:color w:val="333333"/>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ff"/>
          <w:szCs w:val="21"/>
          <w:highlight w:val="none"/>
        </w:rPr>
      </w:pPr>
      <w:r>
        <w:rPr>
          <w:rFonts w:hint="eastAsia" w:ascii="宋体" w:hAnsi="宋体" w:cs="宋体"/>
          <w:color w:val="0000ff"/>
          <w:szCs w:val="21"/>
          <w:highlight w:val="none"/>
          <w:shd w:val="clear" w:color="auto" w:fill="ffffff"/>
          <w:lang w:bidi="ar"/>
        </w:rPr>
        <w:t xml:space="preserve">1、提交投标文件截止时间：</w:t>
      </w:r>
      <w:r>
        <w:rPr>
          <w:rFonts w:hint="eastAsia" w:ascii="宋体" w:hAnsi="宋体" w:cs="宋体"/>
          <w:color w:val="0000ff"/>
          <w:szCs w:val="21"/>
          <w:highlight w:val="none"/>
          <w:shd w:val="clear" w:color="auto" w:fill="ffffff"/>
          <w:lang w:eastAsia="zh-CN" w:bidi="ar"/>
        </w:rPr>
        <w:t xml:space="preserve">2026年01月26日</w:t>
      </w:r>
      <w:r>
        <w:rPr>
          <w:rFonts w:hint="eastAsia" w:ascii="宋体" w:hAnsi="宋体" w:cs="宋体"/>
          <w:color w:val="0000ff"/>
          <w:szCs w:val="21"/>
          <w:highlight w:val="none"/>
          <w:shd w:val="clear" w:color="auto" w:fill="ffffff"/>
          <w:lang w:val="en-US" w:eastAsia="zh-CN" w:bidi="ar"/>
        </w:rPr>
        <w:t xml:space="preserve">10</w:t>
      </w:r>
      <w:r>
        <w:rPr>
          <w:rFonts w:hint="eastAsia" w:ascii="宋体" w:hAnsi="宋体" w:cs="宋体"/>
          <w:color w:val="0000ff"/>
          <w:szCs w:val="21"/>
          <w:highlight w:val="none"/>
          <w:shd w:val="clear" w:color="auto" w:fill="ffffff"/>
          <w:lang w:eastAsia="zh-CN" w:bidi="ar"/>
        </w:rPr>
        <w:t xml:space="preserve">:30</w:t>
      </w:r>
      <w:r>
        <w:rPr>
          <w:rFonts w:hint="eastAsia" w:ascii="宋体" w:hAnsi="宋体" w:cs="宋体"/>
          <w:color w:val="0000ff"/>
          <w:szCs w:val="21"/>
          <w:highlight w:val="none"/>
          <w:shd w:val="clear" w:color="auto" w:fill="ffffff"/>
          <w:lang w:bidi="ar"/>
        </w:rPr>
        <w:t xml:space="preserve">（北京时间）；</w:t>
      </w:r>
      <w:r>
        <w:rPr>
          <w:rFonts w:hint="eastAsia" w:ascii="宋体" w:hAnsi="宋体" w:cs="宋体"/>
          <w:color w:val="0000ff"/>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ff"/>
          <w:szCs w:val="21"/>
          <w:highlight w:val="none"/>
        </w:rPr>
      </w:pPr>
      <w:r>
        <w:rPr>
          <w:rFonts w:hint="eastAsia" w:ascii="宋体" w:hAnsi="宋体" w:cs="宋体"/>
          <w:color w:val="0000ff"/>
          <w:szCs w:val="21"/>
          <w:highlight w:val="none"/>
          <w:shd w:val="clear" w:color="auto" w:fill="ffffff"/>
          <w:lang w:bidi="ar"/>
        </w:rPr>
        <w:t xml:space="preserve">2、开标时间：</w:t>
      </w:r>
      <w:r>
        <w:rPr>
          <w:rFonts w:hint="eastAsia" w:ascii="宋体" w:hAnsi="宋体" w:cs="宋体"/>
          <w:color w:val="0000ff"/>
          <w:szCs w:val="21"/>
          <w:highlight w:val="none"/>
          <w:shd w:val="clear" w:color="auto" w:fill="ffffff"/>
          <w:lang w:eastAsia="zh-CN" w:bidi="ar"/>
        </w:rPr>
        <w:t xml:space="preserve">2026年01月26日</w:t>
      </w:r>
      <w:r>
        <w:rPr>
          <w:rFonts w:hint="eastAsia" w:ascii="宋体" w:hAnsi="宋体" w:cs="宋体"/>
          <w:color w:val="0000ff"/>
          <w:szCs w:val="21"/>
          <w:highlight w:val="none"/>
          <w:shd w:val="clear" w:color="auto" w:fill="ffffff"/>
          <w:lang w:val="en-US" w:eastAsia="zh-CN" w:bidi="ar"/>
        </w:rPr>
        <w:t xml:space="preserve">10</w:t>
      </w:r>
      <w:r>
        <w:rPr>
          <w:rFonts w:hint="eastAsia" w:ascii="宋体" w:hAnsi="宋体" w:cs="宋体"/>
          <w:color w:val="0000ff"/>
          <w:szCs w:val="21"/>
          <w:highlight w:val="none"/>
          <w:shd w:val="clear" w:color="auto" w:fill="ffffff"/>
          <w:lang w:eastAsia="zh-CN" w:bidi="ar"/>
        </w:rPr>
        <w:t xml:space="preserve">:30</w:t>
      </w:r>
      <w:r>
        <w:rPr>
          <w:rFonts w:hint="eastAsia" w:ascii="宋体" w:hAnsi="宋体" w:cs="宋体"/>
          <w:color w:val="0000ff"/>
          <w:szCs w:val="21"/>
          <w:highlight w:val="none"/>
          <w:shd w:val="clear" w:color="auto" w:fill="ffffff"/>
          <w:lang w:bidi="ar"/>
        </w:rPr>
        <w:t xml:space="preserve">（北京时间）；</w:t>
      </w:r>
      <w:r>
        <w:rPr>
          <w:rFonts w:hint="eastAsia" w:ascii="宋体" w:hAnsi="宋体" w:cs="宋体"/>
          <w:color w:val="0000ff"/>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3、开标地点：“苏采云”系统（网址：http://jszfcg.jsczt.cn/）</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rPr>
          <w:rFonts w:hint="eastAsia" w:ascii="宋体" w:hAnsi="宋体" w:cs="宋体"/>
          <w:color w:val="000000"/>
          <w:szCs w:val="21"/>
          <w:highlight w:val="none"/>
        </w:rPr>
      </w:r>
      <w:r/>
    </w:p>
    <w:p>
      <w:pPr>
        <w:pStyle w:val="747"/>
        <w:ind w:firstLine="482"/>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b/>
          <w:bCs/>
          <w:color w:val="000000"/>
          <w:szCs w:val="21"/>
          <w:highlight w:val="none"/>
          <w:shd w:val="clear" w:color="auto" w:fill="ffffff"/>
          <w:lang w:bidi="ar"/>
        </w:rPr>
        <w:t xml:space="preserve">五、</w:t>
      </w:r>
      <w:r>
        <w:rPr>
          <w:rFonts w:hint="eastAsia" w:ascii="宋体" w:hAnsi="宋体" w:cs="宋体"/>
          <w:color w:val="000000"/>
          <w:szCs w:val="21"/>
          <w:highlight w:val="none"/>
          <w:shd w:val="clear" w:color="auto" w:fill="ffffff"/>
          <w:lang w:bidi="ar"/>
        </w:rPr>
        <w:t xml:space="preserve">投标保证金、履约保证金：无。</w:t>
      </w:r>
      <w:r>
        <w:rPr>
          <w:rFonts w:hint="eastAsia" w:ascii="宋体" w:hAnsi="宋体" w:cs="宋体"/>
          <w:color w:val="000000"/>
          <w:szCs w:val="21"/>
          <w:highlight w:val="none"/>
        </w:rPr>
      </w:r>
      <w:r/>
    </w:p>
    <w:p>
      <w:pPr>
        <w:pStyle w:val="747"/>
        <w:ind w:firstLine="482"/>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b/>
          <w:bCs/>
          <w:color w:val="000000"/>
          <w:szCs w:val="21"/>
          <w:highlight w:val="none"/>
          <w:shd w:val="clear" w:color="auto" w:fill="ffffff"/>
          <w:lang w:val="en-US" w:eastAsia="zh-CN" w:bidi="ar"/>
        </w:rPr>
        <w:t xml:space="preserve">六</w:t>
      </w:r>
      <w:r>
        <w:rPr>
          <w:rFonts w:hint="eastAsia" w:ascii="宋体" w:hAnsi="宋体" w:cs="宋体"/>
          <w:b/>
          <w:bCs/>
          <w:color w:val="000000"/>
          <w:szCs w:val="21"/>
          <w:highlight w:val="none"/>
          <w:shd w:val="clear" w:color="auto" w:fill="ffffff"/>
          <w:lang w:bidi="ar"/>
        </w:rPr>
        <w:t xml:space="preserve">、联系事项</w:t>
      </w:r>
      <w:r>
        <w:rPr>
          <w:rFonts w:hint="eastAsia" w:ascii="宋体" w:hAnsi="宋体" w:cs="宋体"/>
          <w:color w:val="000000"/>
          <w:szCs w:val="21"/>
          <w:highlight w:val="none"/>
        </w:rPr>
      </w:r>
      <w:r/>
    </w:p>
    <w:p>
      <w:pPr>
        <w:pStyle w:val="747"/>
        <w:ind w:firstLine="480"/>
        <w:jc w:val="left"/>
        <w:keepLines w:val="0"/>
        <w:pageBreakBefore w:val="0"/>
        <w:spacing w:line="360" w:lineRule="auto"/>
        <w:shd w:val="clear" w:color="auto" w:fill="ffffff"/>
        <w:widowControl/>
        <w:rPr>
          <w:rFonts w:hint="eastAsia" w:ascii="宋体" w:hAnsi="宋体" w:eastAsia="宋体" w:cs="宋体"/>
          <w:color w:val="000000"/>
          <w:szCs w:val="21"/>
          <w:highlight w:val="none"/>
          <w:shd w:val="clear" w:color="auto" w:fill="ffffff"/>
          <w:lang w:eastAsia="zh-CN" w:bidi="ar"/>
        </w:rPr>
      </w:pPr>
      <w:r>
        <w:rPr>
          <w:rFonts w:hint="eastAsia" w:ascii="宋体" w:hAnsi="宋体" w:cs="宋体"/>
          <w:color w:val="000000"/>
          <w:szCs w:val="21"/>
          <w:highlight w:val="none"/>
          <w:shd w:val="clear" w:color="auto" w:fill="ffffff"/>
          <w:lang w:bidi="ar"/>
        </w:rPr>
        <w:t xml:space="preserve">1、采购人：</w:t>
      </w:r>
      <w:r>
        <w:rPr>
          <w:rFonts w:hint="eastAsia" w:ascii="宋体" w:hAnsi="宋体" w:cs="宋体"/>
          <w:color w:val="000000"/>
          <w:szCs w:val="21"/>
          <w:highlight w:val="none"/>
          <w:shd w:val="clear" w:color="auto" w:fill="ffffff"/>
          <w:lang w:eastAsia="zh-CN" w:bidi="ar"/>
        </w:rPr>
        <w:t xml:space="preserve">昆山市张浦镇人民政府（昆山市张浦镇综合行政执法和安全生产监督管理办公室）</w:t>
      </w:r>
      <w:r>
        <w:rPr>
          <w:rFonts w:hint="eastAsia" w:ascii="宋体" w:hAnsi="宋体" w:eastAsia="宋体" w:cs="宋体"/>
          <w:color w:val="000000"/>
          <w:szCs w:val="21"/>
          <w:highlight w:val="none"/>
          <w:shd w:val="clear" w:color="auto" w:fill="ffffff"/>
          <w:lang w:eastAsia="zh-CN" w:bidi="ar"/>
        </w:rPr>
      </w:r>
      <w:r/>
    </w:p>
    <w:p>
      <w:pPr>
        <w:pStyle w:val="747"/>
        <w:ind w:firstLine="480"/>
        <w:jc w:val="left"/>
        <w:keepLines w:val="0"/>
        <w:pageBreakBefore w:val="0"/>
        <w:spacing w:line="360" w:lineRule="auto"/>
        <w:shd w:val="clear" w:color="auto" w:fill="ffffff"/>
        <w:widowControl/>
        <w:rPr>
          <w:rFonts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地址：昆山市</w:t>
      </w:r>
      <w:r>
        <w:rPr>
          <w:rFonts w:hint="eastAsia" w:ascii="宋体" w:hAnsi="宋体" w:cs="宋体"/>
          <w:color w:val="000000"/>
          <w:szCs w:val="21"/>
          <w:highlight w:val="none"/>
          <w:shd w:val="clear" w:color="auto" w:fill="ffffff"/>
          <w:lang w:eastAsia="zh-CN" w:bidi="ar"/>
        </w:rPr>
        <w:t xml:space="preserve">张浦镇金家庄路96</w:t>
      </w:r>
      <w:r>
        <w:rPr>
          <w:rFonts w:hint="eastAsia" w:ascii="宋体" w:hAnsi="宋体" w:cs="宋体"/>
          <w:color w:val="000000"/>
          <w:szCs w:val="21"/>
          <w:highlight w:val="none"/>
          <w:shd w:val="clear" w:color="auto" w:fill="ffffff"/>
          <w:lang w:bidi="ar"/>
        </w:rPr>
        <w:t xml:space="preserve">号</w:t>
      </w:r>
      <w:r>
        <w:rPr>
          <w:rFonts w:ascii="宋体" w:hAnsi="宋体" w:cs="宋体"/>
          <w:color w:val="000000"/>
          <w:szCs w:val="21"/>
          <w:highlight w:val="none"/>
          <w:shd w:val="clear" w:color="auto" w:fill="ffffff"/>
          <w:lang w:bidi="ar"/>
        </w:rPr>
      </w:r>
      <w:r/>
    </w:p>
    <w:p>
      <w:pPr>
        <w:pStyle w:val="747"/>
        <w:ind w:firstLine="480"/>
        <w:jc w:val="left"/>
        <w:keepLines w:val="0"/>
        <w:pageBreakBefore w:val="0"/>
        <w:spacing w:line="360" w:lineRule="auto"/>
        <w:shd w:val="clear" w:color="auto" w:fill="ffffff"/>
        <w:widowControl/>
        <w:rPr>
          <w:rFonts w:hint="eastAsia" w:ascii="宋体" w:hAnsi="宋体" w:eastAsia="宋体" w:cs="宋体"/>
          <w:color w:val="000000"/>
          <w:szCs w:val="21"/>
          <w:highlight w:val="none"/>
          <w:shd w:val="clear" w:color="auto" w:fill="ffffff"/>
          <w:lang w:eastAsia="zh-CN" w:bidi="ar"/>
        </w:rPr>
      </w:pPr>
      <w:r>
        <w:rPr>
          <w:rFonts w:hint="eastAsia" w:ascii="宋体" w:hAnsi="宋体" w:cs="宋体"/>
          <w:color w:val="000000"/>
          <w:szCs w:val="21"/>
          <w:highlight w:val="none"/>
          <w:shd w:val="clear" w:color="auto" w:fill="ffffff"/>
          <w:lang w:bidi="ar"/>
        </w:rPr>
        <w:t xml:space="preserve">联系人：</w:t>
      </w:r>
      <w:r>
        <w:rPr>
          <w:rFonts w:hint="eastAsia" w:ascii="宋体" w:hAnsi="宋体" w:cs="宋体"/>
          <w:color w:val="000000"/>
          <w:szCs w:val="21"/>
          <w:highlight w:val="none"/>
          <w:shd w:val="clear" w:color="auto" w:fill="ffffff"/>
          <w:lang w:val="en-US" w:eastAsia="zh-CN" w:bidi="ar"/>
        </w:rPr>
        <w:t xml:space="preserve">吴会计</w:t>
      </w:r>
      <w:r>
        <w:rPr>
          <w:rFonts w:hint="eastAsia" w:ascii="宋体" w:hAnsi="宋体" w:cs="宋体"/>
          <w:color w:val="000000"/>
          <w:szCs w:val="21"/>
          <w:highlight w:val="none"/>
          <w:shd w:val="clear" w:color="auto" w:fill="ffffff"/>
          <w:lang w:bidi="ar"/>
        </w:rPr>
        <w:t xml:space="preserve">          联系电话：0512-</w:t>
      </w:r>
      <w:r>
        <w:rPr>
          <w:rFonts w:hint="eastAsia" w:ascii="宋体" w:hAnsi="宋体" w:cs="宋体"/>
          <w:color w:val="000000"/>
          <w:szCs w:val="21"/>
          <w:highlight w:val="none"/>
          <w:shd w:val="clear" w:color="auto" w:fill="ffffff"/>
          <w:lang w:eastAsia="zh-CN" w:bidi="ar"/>
        </w:rPr>
        <w:t xml:space="preserve">57441376</w:t>
      </w:r>
      <w:r>
        <w:rPr>
          <w:rFonts w:hint="eastAsia" w:ascii="宋体" w:hAnsi="宋体" w:eastAsia="宋体" w:cs="宋体"/>
          <w:color w:val="000000"/>
          <w:szCs w:val="21"/>
          <w:highlight w:val="none"/>
          <w:shd w:val="clear" w:color="auto" w:fill="ffffff"/>
          <w:lang w:eastAsia="zh-CN" w:bidi="ar"/>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2、招标代理机构：苏州信衡造价咨询房产评估有限公司</w:t>
      </w:r>
      <w:r>
        <w:rPr>
          <w:rFonts w:hint="eastAsia" w:ascii="宋体" w:hAnsi="宋体" w:cs="宋体"/>
          <w:color w:val="000000"/>
          <w:szCs w:val="21"/>
          <w:highlight w:val="none"/>
          <w:shd w:val="clear" w:color="auto" w:fill="ffffff"/>
          <w:lang w:bidi="ar"/>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地址：昆山市登云路288号海创大厦C座23层</w:t>
      </w:r>
      <w:r>
        <w:rPr>
          <w:rFonts w:hint="eastAsia" w:ascii="宋体" w:hAnsi="宋体" w:cs="宋体"/>
          <w:color w:val="000000"/>
          <w:szCs w:val="21"/>
          <w:highlight w:val="none"/>
          <w:shd w:val="clear" w:color="auto" w:fill="ffffff"/>
          <w:lang w:bidi="ar"/>
        </w:rPr>
      </w:r>
      <w:r/>
    </w:p>
    <w:p>
      <w:pPr>
        <w:pStyle w:val="747"/>
        <w:ind w:firstLine="48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联系人：</w:t>
      </w:r>
      <w:r>
        <w:rPr>
          <w:rFonts w:hint="eastAsia" w:ascii="宋体" w:hAnsi="宋体" w:cs="宋体"/>
          <w:color w:val="000000"/>
          <w:szCs w:val="21"/>
          <w:highlight w:val="none"/>
          <w:shd w:val="clear" w:color="auto" w:fill="ffffff"/>
          <w:lang w:val="en-US" w:eastAsia="zh-CN" w:bidi="ar"/>
        </w:rPr>
        <w:t xml:space="preserve">冯陈琼</w:t>
      </w:r>
      <w:r>
        <w:rPr>
          <w:rFonts w:hint="eastAsia" w:ascii="宋体" w:hAnsi="宋体" w:cs="宋体"/>
          <w:color w:val="000000"/>
          <w:szCs w:val="21"/>
          <w:highlight w:val="none"/>
          <w:shd w:val="clear" w:color="auto" w:fill="ffffff"/>
          <w:lang w:bidi="ar"/>
        </w:rPr>
        <w:t xml:space="preserve">        </w:t>
      </w:r>
      <w:r>
        <w:rPr>
          <w:rFonts w:hint="eastAsia" w:ascii="宋体" w:hAnsi="宋体" w:cs="宋体"/>
          <w:color w:val="000000"/>
          <w:szCs w:val="21"/>
          <w:highlight w:val="none"/>
          <w:shd w:val="clear" w:color="auto" w:fill="ffffff"/>
          <w:lang w:val="en-US" w:eastAsia="zh-CN" w:bidi="ar"/>
        </w:rPr>
        <w:t xml:space="preserve">  </w:t>
      </w:r>
      <w:r>
        <w:rPr>
          <w:rFonts w:hint="eastAsia" w:ascii="宋体" w:hAnsi="宋体" w:cs="宋体"/>
          <w:color w:val="000000"/>
          <w:szCs w:val="21"/>
          <w:highlight w:val="none"/>
          <w:shd w:val="clear" w:color="auto" w:fill="ffffff"/>
          <w:lang w:bidi="ar"/>
        </w:rPr>
        <w:t xml:space="preserve">联系电话：0512-57367272</w:t>
      </w:r>
      <w:r>
        <w:rPr>
          <w:rFonts w:hint="eastAsia" w:ascii="宋体" w:hAnsi="宋体" w:cs="宋体"/>
          <w:color w:val="000000"/>
          <w:szCs w:val="21"/>
          <w:highlight w:val="none"/>
        </w:rPr>
      </w:r>
      <w:r/>
    </w:p>
    <w:p>
      <w:pPr>
        <w:pStyle w:val="747"/>
        <w:ind w:firstLine="420"/>
        <w:jc w:val="left"/>
        <w:keepLines w:val="0"/>
        <w:pageBreakBefore w:val="0"/>
        <w:spacing w:line="360" w:lineRule="auto"/>
        <w:shd w:val="clear" w:color="auto" w:fill="ffffff"/>
        <w:widowControl/>
        <w:rPr>
          <w:rFonts w:hint="eastAsia" w:ascii="宋体" w:hAnsi="宋体" w:cs="宋体"/>
          <w:color w:val="333333"/>
          <w:szCs w:val="21"/>
          <w:highlight w:val="none"/>
        </w:rPr>
      </w:pPr>
      <w:r>
        <w:rPr>
          <w:rFonts w:hint="eastAsia" w:ascii="宋体" w:hAnsi="宋体" w:cs="宋体"/>
          <w:color w:val="000000"/>
          <w:szCs w:val="21"/>
          <w:highlight w:val="none"/>
          <w:shd w:val="clear" w:color="auto" w:fill="ffffff"/>
          <w:lang w:bidi="ar"/>
        </w:rPr>
        <w:t xml:space="preserve">3、昆山市政府采购监督电话：0512-57310854</w:t>
      </w:r>
      <w:r>
        <w:rPr>
          <w:rFonts w:hint="eastAsia" w:ascii="宋体" w:hAnsi="宋体" w:cs="宋体"/>
          <w:color w:val="333333"/>
          <w:szCs w:val="21"/>
          <w:highlight w:val="none"/>
        </w:rPr>
      </w:r>
      <w:r/>
    </w:p>
    <w:p>
      <w:pPr>
        <w:pStyle w:val="747"/>
        <w:ind w:firstLine="420"/>
        <w:jc w:val="left"/>
        <w:keepLines w:val="0"/>
        <w:pageBreakBefore w:val="0"/>
        <w:spacing w:line="360" w:lineRule="auto"/>
        <w:shd w:val="clear" w:color="auto" w:fill="ffffff"/>
        <w:widowControl/>
        <w:rPr>
          <w:rFonts w:hint="eastAsia" w:ascii="宋体" w:hAnsi="宋体" w:cs="宋体"/>
          <w:color w:val="000000"/>
          <w:szCs w:val="21"/>
          <w:highlight w:val="none"/>
        </w:rPr>
      </w:pPr>
      <w:r>
        <w:rPr>
          <w:rFonts w:hint="eastAsia" w:ascii="宋体" w:hAnsi="宋体" w:cs="宋体"/>
          <w:b/>
          <w:bCs/>
          <w:color w:val="000000"/>
          <w:szCs w:val="21"/>
          <w:highlight w:val="none"/>
          <w:shd w:val="clear" w:color="auto" w:fill="ffffff"/>
          <w:lang w:val="en-US" w:eastAsia="zh-CN" w:bidi="ar"/>
        </w:rPr>
        <w:t xml:space="preserve">七</w:t>
      </w:r>
      <w:r>
        <w:rPr>
          <w:rFonts w:hint="eastAsia" w:ascii="宋体" w:hAnsi="宋体" w:cs="宋体"/>
          <w:b/>
          <w:bCs/>
          <w:color w:val="000000"/>
          <w:szCs w:val="21"/>
          <w:highlight w:val="none"/>
          <w:shd w:val="clear" w:color="auto" w:fill="ffffff"/>
          <w:lang w:bidi="ar"/>
        </w:rPr>
        <w:t xml:space="preserve">、其他</w:t>
      </w:r>
      <w:r>
        <w:rPr>
          <w:rFonts w:hint="eastAsia" w:ascii="宋体" w:hAnsi="宋体" w:cs="宋体"/>
          <w:color w:val="000000"/>
          <w:szCs w:val="21"/>
          <w:highlight w:val="none"/>
        </w:rPr>
      </w:r>
      <w:r/>
    </w:p>
    <w:p>
      <w:pPr>
        <w:pStyle w:val="747"/>
        <w:ind w:firstLine="420"/>
        <w:jc w:val="left"/>
        <w:keepLines w:val="0"/>
        <w:pageBreakBefore w:val="0"/>
        <w:spacing w:line="360" w:lineRule="auto"/>
        <w:shd w:val="clear" w:color="auto" w:fill="ffffff"/>
        <w:widowControl/>
        <w:rPr>
          <w:rFonts w:hint="eastAsia" w:ascii="宋体" w:hAnsi="宋体" w:cs="宋体"/>
          <w:color w:val="333333"/>
          <w:szCs w:val="21"/>
          <w:highlight w:val="none"/>
        </w:rPr>
      </w:pPr>
      <w:r>
        <w:rPr>
          <w:rFonts w:hint="eastAsia" w:ascii="宋体" w:hAnsi="宋体" w:cs="宋体"/>
          <w:color w:val="000000"/>
          <w:szCs w:val="21"/>
          <w:highlight w:val="none"/>
          <w:shd w:val="clear" w:color="auto" w:fill="ffffff"/>
          <w:lang w:bidi="ar"/>
        </w:rPr>
        <w:t xml:space="preserve">本项目获取招标文件截止日期之后仍可下载招标文件，但截止日期之后下载的招标文件，视为非有效方式且不作为供应商权益受到损害的证明材料和依据。</w:t>
      </w:r>
      <w:r>
        <w:rPr>
          <w:rFonts w:hint="eastAsia" w:ascii="宋体" w:hAnsi="宋体" w:cs="宋体"/>
          <w:color w:val="333333"/>
          <w:szCs w:val="21"/>
          <w:highlight w:val="none"/>
        </w:rPr>
      </w:r>
      <w:r/>
    </w:p>
    <w:p>
      <w:pPr>
        <w:pStyle w:val="747"/>
        <w:ind w:right="-252" w:firstLine="420"/>
        <w:jc w:val="right"/>
        <w:keepLines w:val="0"/>
        <w:pageBreakBefore w:val="0"/>
        <w:spacing w:line="360" w:lineRule="auto"/>
        <w:rPr>
          <w:rFonts w:ascii="宋体" w:hAnsi="宋体" w:cs="宋体"/>
          <w:highlight w:val="none"/>
        </w:rPr>
      </w:pPr>
      <w:r>
        <w:rPr>
          <w:rFonts w:hint="eastAsia" w:ascii="宋体" w:hAnsi="宋体" w:cs="宋体"/>
          <w:highlight w:val="none"/>
        </w:rPr>
        <w:t xml:space="preserve">苏州信衡造价咨询房产评估有限公司</w:t>
      </w:r>
      <w:r>
        <w:rPr>
          <w:rFonts w:ascii="宋体" w:hAnsi="宋体" w:cs="宋体"/>
          <w:highlight w:val="none"/>
        </w:rPr>
      </w:r>
      <w:r/>
    </w:p>
    <w:p>
      <w:pPr>
        <w:pStyle w:val="747"/>
        <w:ind w:right="-252" w:firstLine="420"/>
        <w:jc w:val="right"/>
        <w:keepLines w:val="0"/>
        <w:pageBreakBefore w:val="0"/>
        <w:spacing w:line="360" w:lineRule="auto"/>
        <w:rPr>
          <w:rFonts w:hint="eastAsia" w:ascii="宋体" w:hAnsi="宋体" w:eastAsia="宋体" w:cs="宋体"/>
          <w:color w:val="0000ff"/>
          <w:szCs w:val="21"/>
          <w:highlight w:val="none"/>
          <w:lang w:eastAsia="zh-CN"/>
        </w:rPr>
      </w:pPr>
      <w:r>
        <w:rPr>
          <w:rFonts w:hint="eastAsia" w:ascii="宋体" w:hAnsi="宋体" w:cs="宋体"/>
          <w:color w:val="0000ff"/>
          <w:highlight w:val="none"/>
          <w:lang w:eastAsia="zh-CN"/>
        </w:rPr>
        <w:t xml:space="preserve">2026年01月1</w:t>
      </w:r>
      <w:r>
        <w:rPr>
          <w:rFonts w:hint="eastAsia" w:ascii="宋体" w:hAnsi="宋体" w:cs="宋体"/>
          <w:color w:val="0000ff"/>
          <w:highlight w:val="none"/>
          <w:lang w:val="en-US" w:eastAsia="zh-CN"/>
        </w:rPr>
        <w:t xml:space="preserve">3</w:t>
      </w:r>
      <w:r>
        <w:rPr>
          <w:rFonts w:hint="eastAsia" w:ascii="宋体" w:hAnsi="宋体" w:cs="宋体"/>
          <w:color w:val="0000ff"/>
          <w:highlight w:val="none"/>
          <w:lang w:eastAsia="zh-CN"/>
        </w:rPr>
        <w:t xml:space="preserve">日</w:t>
      </w:r>
      <w:r>
        <w:rPr>
          <w:rFonts w:hint="eastAsia" w:ascii="宋体" w:hAnsi="宋体" w:eastAsia="宋体" w:cs="宋体"/>
          <w:color w:val="0000ff"/>
          <w:szCs w:val="21"/>
          <w:highlight w:val="none"/>
          <w:lang w:eastAsia="zh-CN"/>
        </w:rPr>
      </w:r>
      <w:r/>
    </w:p>
    <w:p>
      <w:pPr>
        <w:pStyle w:val="747"/>
        <w:ind w:right="840"/>
        <w:rPr>
          <w:rFonts w:hint="eastAsia" w:ascii="宋体" w:hAnsi="宋体"/>
          <w:sz w:val="24"/>
          <w:szCs w:val="24"/>
          <w:highlight w:val="none"/>
        </w:rPr>
      </w:pPr>
      <w:r>
        <w:rPr>
          <w:rFonts w:hint="eastAsia" w:ascii="宋体" w:hAnsi="宋体"/>
          <w:sz w:val="24"/>
          <w:szCs w:val="24"/>
          <w:highlight w:val="none"/>
        </w:rPr>
      </w:r>
      <w:r/>
    </w:p>
    <w:p>
      <w:pPr>
        <w:pStyle w:val="747"/>
        <w:ind w:right="840"/>
        <w:rPr>
          <w:rFonts w:hint="eastAsia" w:ascii="宋体" w:hAnsi="宋体"/>
          <w:sz w:val="24"/>
          <w:szCs w:val="24"/>
          <w:highlight w:val="none"/>
        </w:rPr>
      </w:pPr>
      <w:r>
        <w:rPr>
          <w:rFonts w:hint="eastAsia" w:ascii="宋体" w:hAnsi="宋体"/>
          <w:sz w:val="24"/>
          <w:szCs w:val="24"/>
          <w:highlight w:val="none"/>
        </w:rPr>
      </w:r>
      <w:r/>
    </w:p>
    <w:p>
      <w:pPr>
        <w:pStyle w:val="747"/>
        <w:ind w:right="840"/>
        <w:rPr>
          <w:rFonts w:hint="eastAsia" w:ascii="宋体" w:hAnsi="宋体"/>
          <w:sz w:val="24"/>
          <w:szCs w:val="24"/>
          <w:highlight w:val="none"/>
        </w:rPr>
      </w:pPr>
      <w:r>
        <w:rPr>
          <w:rFonts w:hint="eastAsia" w:ascii="宋体" w:hAnsi="宋体"/>
          <w:sz w:val="24"/>
          <w:szCs w:val="24"/>
          <w:highlight w:val="none"/>
        </w:rPr>
      </w:r>
      <w:r/>
    </w:p>
    <w:p>
      <w:pPr>
        <w:pStyle w:val="747"/>
        <w:ind w:right="840"/>
        <w:rPr>
          <w:rFonts w:hint="eastAsia" w:ascii="宋体" w:hAnsi="宋体"/>
          <w:sz w:val="24"/>
          <w:szCs w:val="24"/>
          <w:highlight w:val="none"/>
        </w:rPr>
      </w:pPr>
      <w:r>
        <w:rPr>
          <w:rFonts w:hint="eastAsia" w:ascii="宋体" w:hAnsi="宋体"/>
          <w:sz w:val="24"/>
          <w:szCs w:val="24"/>
          <w:highlight w:val="none"/>
        </w:rPr>
      </w:r>
      <w:r/>
    </w:p>
    <w:p>
      <w:pPr>
        <w:pStyle w:val="747"/>
        <w:ind w:right="840"/>
        <w:rPr>
          <w:rFonts w:hint="eastAsia" w:ascii="宋体" w:hAnsi="宋体"/>
          <w:sz w:val="24"/>
          <w:szCs w:val="24"/>
          <w:highlight w:val="none"/>
        </w:rPr>
      </w:pPr>
      <w:r>
        <w:rPr>
          <w:rFonts w:hint="eastAsia" w:ascii="宋体" w:hAnsi="宋体"/>
          <w:sz w:val="24"/>
          <w:szCs w:val="24"/>
          <w:highlight w:val="none"/>
        </w:rPr>
      </w:r>
      <w:r/>
    </w:p>
    <w:p>
      <w:pPr>
        <w:pStyle w:val="748"/>
        <w:rPr>
          <w:rFonts w:hint="eastAsia"/>
        </w:rPr>
      </w:pPr>
      <w:r/>
      <w:bookmarkStart w:id="9" w:name="_Toc120614211"/>
      <w:r/>
      <w:bookmarkStart w:id="10" w:name="_Toc15382"/>
      <w:r>
        <w:rPr>
          <w:rFonts w:hint="eastAsia"/>
        </w:rPr>
        <w:t xml:space="preserve">第二章  </w:t>
      </w:r>
      <w:bookmarkEnd w:id="3"/>
      <w:r/>
      <w:bookmarkEnd w:id="4"/>
      <w:r/>
      <w:bookmarkEnd w:id="5"/>
      <w:r/>
      <w:bookmarkEnd w:id="6"/>
      <w:r/>
      <w:bookmarkEnd w:id="7"/>
      <w:r/>
      <w:bookmarkEnd w:id="9"/>
      <w:r>
        <w:rPr>
          <w:rFonts w:hint="eastAsia"/>
        </w:rPr>
        <w:t xml:space="preserve">供应商须知</w:t>
      </w:r>
      <w:bookmarkEnd w:id="10"/>
      <w:r>
        <w:rPr>
          <w:rFonts w:hint="eastAsia"/>
        </w:rPr>
      </w:r>
      <w:r/>
    </w:p>
    <w:p>
      <w:pPr>
        <w:pStyle w:val="747"/>
        <w:ind w:firstLine="498"/>
        <w:keepLines/>
        <w:keepNext/>
        <w:spacing w:before="145" w:after="145" w:line="360" w:lineRule="auto"/>
        <w:rPr>
          <w:rFonts w:hint="eastAsia"/>
          <w:b/>
          <w:bCs/>
          <w:sz w:val="32"/>
          <w:szCs w:val="32"/>
          <w:highlight w:val="none"/>
        </w:rPr>
        <w:outlineLvl w:val="2"/>
      </w:pPr>
      <w:r/>
      <w:bookmarkStart w:id="11" w:name="_Toc120614214"/>
      <w:r/>
      <w:bookmarkStart w:id="12" w:name="_Toc16938519"/>
      <w:r/>
      <w:bookmarkStart w:id="13" w:name="_Toc20823275"/>
      <w:r/>
      <w:bookmarkStart w:id="14" w:name="_Toc513029203"/>
      <w:r>
        <w:rPr>
          <w:rFonts w:hint="eastAsia"/>
          <w:b/>
          <w:bCs/>
          <w:sz w:val="32"/>
          <w:szCs w:val="32"/>
          <w:highlight w:val="none"/>
        </w:rPr>
        <w:t xml:space="preserve">一、总则</w:t>
      </w:r>
      <w:bookmarkEnd w:id="11"/>
      <w:r/>
      <w:bookmarkEnd w:id="12"/>
      <w:r/>
      <w:bookmarkEnd w:id="13"/>
      <w:r/>
      <w:bookmarkEnd w:id="14"/>
      <w:r>
        <w:rPr>
          <w:rFonts w:hint="eastAsia"/>
          <w:b/>
          <w:bCs/>
          <w:sz w:val="32"/>
          <w:szCs w:val="32"/>
          <w:highlight w:val="none"/>
        </w:rPr>
      </w:r>
      <w:r/>
    </w:p>
    <w:p>
      <w:pPr>
        <w:pStyle w:val="747"/>
        <w:ind w:firstLine="420"/>
        <w:keepLines/>
        <w:keepNext/>
        <w:rPr>
          <w:rFonts w:hint="eastAsia" w:ascii="Arial" w:hAnsi="Arial" w:eastAsia="黑体" w:cs="Arial"/>
          <w:sz w:val="28"/>
          <w:szCs w:val="28"/>
          <w:highlight w:val="none"/>
        </w:rPr>
        <w:outlineLvl w:val="3"/>
      </w:pPr>
      <w:r/>
      <w:bookmarkStart w:id="15" w:name="_Hlt16619475"/>
      <w:r/>
      <w:bookmarkEnd w:id="15"/>
      <w:r/>
      <w:bookmarkStart w:id="16" w:name="_Toc458694821"/>
      <w:r/>
      <w:bookmarkStart w:id="17" w:name="_Toc16938520"/>
      <w:r/>
      <w:bookmarkStart w:id="18" w:name="_Toc20823276"/>
      <w:r/>
      <w:bookmarkStart w:id="19" w:name="_Toc513029204"/>
      <w:r>
        <w:rPr>
          <w:rFonts w:hint="eastAsia" w:ascii="Arial" w:hAnsi="Arial" w:eastAsia="黑体" w:cs="Arial"/>
          <w:sz w:val="28"/>
          <w:szCs w:val="28"/>
          <w:highlight w:val="none"/>
        </w:rPr>
        <w:t xml:space="preserve">1</w:t>
      </w:r>
      <w:bookmarkEnd w:id="16"/>
      <w:r>
        <w:rPr>
          <w:rFonts w:hint="eastAsia" w:ascii="Arial" w:hAnsi="Arial" w:eastAsia="黑体" w:cs="Arial"/>
          <w:sz w:val="28"/>
          <w:szCs w:val="28"/>
          <w:highlight w:val="none"/>
        </w:rPr>
        <w:t xml:space="preserve">、采购方式</w:t>
      </w:r>
      <w:bookmarkEnd w:id="17"/>
      <w:r/>
      <w:bookmarkEnd w:id="18"/>
      <w:r/>
      <w:bookmarkEnd w:id="19"/>
      <w:r>
        <w:rPr>
          <w:rFonts w:hint="eastAsia" w:ascii="Arial" w:hAnsi="Arial" w:eastAsia="黑体" w:cs="Arial"/>
          <w:sz w:val="28"/>
          <w:szCs w:val="28"/>
          <w:highlight w:val="none"/>
        </w:rPr>
      </w:r>
      <w:r/>
    </w:p>
    <w:p>
      <w:pPr>
        <w:pStyle w:val="747"/>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1.1 本次政府采购活动采取竞争性谈判(以下简称谈判)方式，本谈判文件仅适用于谈判公告中所述项目。</w:t>
      </w:r>
      <w:r>
        <w:rPr>
          <w:rFonts w:hint="eastAsia" w:ascii="宋体" w:hAnsi="宋体"/>
          <w:sz w:val="24"/>
          <w:szCs w:val="21"/>
          <w:highlight w:val="none"/>
        </w:rPr>
      </w:r>
      <w:r/>
    </w:p>
    <w:p>
      <w:pPr>
        <w:pStyle w:val="747"/>
        <w:ind w:firstLine="420"/>
        <w:keepLines/>
        <w:keepNext/>
        <w:rPr>
          <w:rFonts w:hint="eastAsia" w:ascii="Arial" w:hAnsi="Arial" w:eastAsia="黑体" w:cs="Arial"/>
          <w:sz w:val="28"/>
          <w:szCs w:val="28"/>
          <w:highlight w:val="none"/>
        </w:rPr>
        <w:outlineLvl w:val="3"/>
      </w:pPr>
      <w:r/>
      <w:bookmarkStart w:id="20" w:name="_Toc16938521"/>
      <w:r/>
      <w:bookmarkStart w:id="21" w:name="_Toc20823277"/>
      <w:r/>
      <w:bookmarkStart w:id="22" w:name="_Toc513029205"/>
      <w:r>
        <w:rPr>
          <w:rFonts w:hint="eastAsia" w:ascii="Arial" w:hAnsi="Arial" w:eastAsia="黑体" w:cs="Arial"/>
          <w:sz w:val="28"/>
          <w:szCs w:val="28"/>
          <w:highlight w:val="none"/>
        </w:rPr>
        <w:t xml:space="preserve">2、合格的</w:t>
      </w:r>
      <w:bookmarkEnd w:id="20"/>
      <w:r/>
      <w:bookmarkEnd w:id="21"/>
      <w:r/>
      <w:bookmarkEnd w:id="22"/>
      <w:r>
        <w:rPr>
          <w:rFonts w:hint="eastAsia" w:ascii="Arial" w:hAnsi="Arial" w:eastAsia="黑体" w:cs="Arial"/>
          <w:sz w:val="28"/>
          <w:szCs w:val="28"/>
          <w:highlight w:val="none"/>
        </w:rPr>
        <w:t xml:space="preserve">供应商</w:t>
      </w:r>
      <w:r>
        <w:rPr>
          <w:rFonts w:hint="eastAsia" w:ascii="Arial" w:hAnsi="Arial" w:eastAsia="黑体" w:cs="Arial"/>
          <w:sz w:val="28"/>
          <w:szCs w:val="28"/>
          <w:highlight w:val="none"/>
        </w:rPr>
      </w:r>
      <w:r/>
    </w:p>
    <w:p>
      <w:pPr>
        <w:pStyle w:val="74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2.1满足谈判公告中供应商资格要求的规定。</w:t>
      </w:r>
      <w:r>
        <w:rPr>
          <w:rFonts w:hint="eastAsia" w:ascii="宋体" w:hAnsi="宋体"/>
          <w:sz w:val="24"/>
          <w:szCs w:val="24"/>
          <w:highlight w:val="none"/>
        </w:rPr>
      </w:r>
      <w:r/>
    </w:p>
    <w:p>
      <w:pPr>
        <w:pStyle w:val="747"/>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 满足本谈判文件实质性要求和条件的规定。</w:t>
      </w:r>
      <w:r>
        <w:rPr>
          <w:rFonts w:hint="eastAsia" w:ascii="宋体" w:hAnsi="宋体"/>
          <w:sz w:val="24"/>
          <w:szCs w:val="24"/>
          <w:highlight w:val="none"/>
        </w:rPr>
      </w:r>
      <w:r/>
    </w:p>
    <w:p>
      <w:pPr>
        <w:pStyle w:val="747"/>
        <w:ind w:firstLine="420"/>
        <w:keepLines/>
        <w:keepNext/>
        <w:rPr>
          <w:rFonts w:hint="eastAsia" w:ascii="Arial" w:hAnsi="Arial" w:eastAsia="黑体" w:cs="Arial"/>
          <w:sz w:val="28"/>
          <w:szCs w:val="28"/>
          <w:highlight w:val="none"/>
        </w:rPr>
        <w:outlineLvl w:val="3"/>
      </w:pPr>
      <w:r/>
      <w:bookmarkStart w:id="23" w:name="_Toc16938522"/>
      <w:r/>
      <w:bookmarkStart w:id="24" w:name="_Toc20823278"/>
      <w:r/>
      <w:bookmarkStart w:id="25" w:name="_Toc513029206"/>
      <w:r>
        <w:rPr>
          <w:rFonts w:hint="eastAsia" w:ascii="Arial" w:hAnsi="Arial" w:eastAsia="黑体" w:cs="Arial"/>
          <w:sz w:val="28"/>
          <w:szCs w:val="28"/>
          <w:highlight w:val="none"/>
        </w:rPr>
        <w:t xml:space="preserve">3、适用法律</w:t>
      </w:r>
      <w:bookmarkEnd w:id="23"/>
      <w:r/>
      <w:bookmarkEnd w:id="24"/>
      <w:r/>
      <w:bookmarkEnd w:id="25"/>
      <w:r>
        <w:rPr>
          <w:rFonts w:hint="eastAsia" w:ascii="Arial" w:hAnsi="Arial" w:eastAsia="黑体" w:cs="Arial"/>
          <w:sz w:val="28"/>
          <w:szCs w:val="28"/>
          <w:highlight w:val="none"/>
        </w:rPr>
      </w:r>
      <w:r/>
    </w:p>
    <w:p>
      <w:pPr>
        <w:pStyle w:val="747"/>
        <w:ind w:firstLine="420"/>
        <w:spacing w:line="400" w:lineRule="exact"/>
        <w:rPr>
          <w:rFonts w:hint="eastAsia" w:ascii="宋体" w:hAnsi="宋体"/>
          <w:sz w:val="24"/>
          <w:szCs w:val="21"/>
          <w:highlight w:val="none"/>
        </w:rPr>
      </w:pPr>
      <w:r>
        <w:rPr>
          <w:rFonts w:hint="eastAsia" w:ascii="宋体" w:hAnsi="宋体"/>
          <w:sz w:val="24"/>
          <w:szCs w:val="21"/>
          <w:highlight w:val="none"/>
        </w:rPr>
        <w:t xml:space="preserve">3.1 本次谈判及由此产生的合同受中华人民共和国有关的法律法规制约和保护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747"/>
        <w:ind w:firstLine="420"/>
        <w:keepLines/>
        <w:keepNext/>
        <w:rPr>
          <w:rFonts w:hint="eastAsia" w:ascii="Arial" w:hAnsi="Arial" w:eastAsia="黑体" w:cs="Arial"/>
          <w:sz w:val="28"/>
          <w:szCs w:val="28"/>
          <w:highlight w:val="none"/>
        </w:rPr>
        <w:outlineLvl w:val="3"/>
      </w:pPr>
      <w:r/>
      <w:bookmarkStart w:id="26" w:name="_Toc462564067"/>
      <w:r/>
      <w:bookmarkStart w:id="27" w:name="_Toc16938523"/>
      <w:r/>
      <w:bookmarkStart w:id="28" w:name="_Toc513029207"/>
      <w:r/>
      <w:bookmarkStart w:id="29" w:name="_Toc20823279"/>
      <w:r>
        <w:rPr>
          <w:rFonts w:hint="eastAsia" w:ascii="Arial" w:hAnsi="Arial" w:eastAsia="黑体" w:cs="Arial"/>
          <w:sz w:val="28"/>
          <w:szCs w:val="28"/>
          <w:highlight w:val="none"/>
        </w:rPr>
        <w:t xml:space="preserve">4、谈判费用</w:t>
      </w:r>
      <w:bookmarkEnd w:id="26"/>
      <w:r/>
      <w:bookmarkEnd w:id="27"/>
      <w:r/>
      <w:bookmarkEnd w:id="28"/>
      <w:r/>
      <w:bookmarkEnd w:id="29"/>
      <w:r>
        <w:rPr>
          <w:rFonts w:hint="eastAsia" w:ascii="Arial" w:hAnsi="Arial" w:eastAsia="黑体" w:cs="Arial"/>
          <w:sz w:val="28"/>
          <w:szCs w:val="28"/>
          <w:highlight w:val="none"/>
        </w:rPr>
      </w:r>
      <w:r/>
    </w:p>
    <w:p>
      <w:pPr>
        <w:pStyle w:val="74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供应商应自行承担所有与参加本次谈判有关的费用，无论谈判过程中的做法和结果如何，苏州信衡造价咨询房产评估有限公司在任何情况下均无义务和责任承担这些费用。</w:t>
      </w:r>
      <w:r>
        <w:rPr>
          <w:rFonts w:hint="eastAsia" w:ascii="宋体" w:hAnsi="宋体"/>
          <w:sz w:val="24"/>
          <w:szCs w:val="21"/>
          <w:highlight w:val="none"/>
        </w:rPr>
      </w:r>
      <w:r/>
    </w:p>
    <w:p>
      <w:pPr>
        <w:pStyle w:val="747"/>
        <w:ind w:firstLine="480"/>
        <w:spacing w:line="360" w:lineRule="auto"/>
        <w:rPr>
          <w:rFonts w:hint="eastAsia" w:ascii="宋体" w:hAnsi="宋体"/>
          <w:sz w:val="24"/>
          <w:szCs w:val="21"/>
          <w:highlight w:val="none"/>
        </w:rPr>
      </w:pPr>
      <w:r>
        <w:rPr>
          <w:rFonts w:hint="eastAsia" w:ascii="宋体" w:hAnsi="宋体"/>
          <w:color w:val="0000ff"/>
          <w:sz w:val="24"/>
          <w:szCs w:val="21"/>
          <w:highlight w:val="none"/>
        </w:rPr>
        <w:t xml:space="preserve">4.2</w:t>
      </w:r>
      <w:r>
        <w:rPr>
          <w:rFonts w:hint="eastAsia" w:ascii="宋体" w:hAnsi="宋体" w:eastAsia="宋体" w:cs="Times New Roman"/>
          <w:color w:val="0000ff"/>
          <w:sz w:val="24"/>
          <w:szCs w:val="21"/>
          <w:highlight w:val="none"/>
          <w:lang w:eastAsia="zh-CN"/>
        </w:rPr>
        <w:t xml:space="preserve">成交单位</w:t>
      </w:r>
      <w:r>
        <w:rPr>
          <w:rFonts w:hint="eastAsia" w:ascii="宋体" w:hAnsi="宋体" w:eastAsia="宋体" w:cs="Times New Roman"/>
          <w:color w:val="0000ff"/>
          <w:sz w:val="24"/>
          <w:szCs w:val="21"/>
          <w:highlight w:val="none"/>
        </w:rPr>
        <w:t xml:space="preserve">须向招标代理机构缴纳中标服务费：以差额累进法收费（按预算金额100万元以下，收取1.5%；100-500万元，收取1.1%；500-1000万元，收取0.8%；1000-5000万元，收取0.5%，5000-10000万元，收取0.25%；若不足3000元按3000元计）。</w:t>
      </w:r>
      <w:r>
        <w:rPr>
          <w:rFonts w:hint="eastAsia" w:ascii="宋体" w:hAnsi="宋体"/>
          <w:sz w:val="24"/>
          <w:szCs w:val="21"/>
          <w:highlight w:val="none"/>
        </w:rPr>
      </w:r>
      <w:r/>
    </w:p>
    <w:p>
      <w:pPr>
        <w:pStyle w:val="747"/>
        <w:ind w:firstLine="301"/>
        <w:keepLines/>
        <w:keepNext/>
        <w:spacing w:line="48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谈判文件的约束力</w:t>
      </w:r>
      <w:r>
        <w:rPr>
          <w:rFonts w:hint="eastAsia" w:ascii="黑体" w:hAnsi="宋体" w:eastAsia="黑体" w:cs="Arial"/>
          <w:sz w:val="28"/>
          <w:szCs w:val="28"/>
          <w:highlight w:val="none"/>
        </w:rPr>
      </w:r>
      <w:r/>
    </w:p>
    <w:p>
      <w:pPr>
        <w:pStyle w:val="747"/>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供应商一旦参加本项目采购活动，即被认为接受了本谈判文件的规定和约束。</w:t>
      </w:r>
      <w:r>
        <w:rPr>
          <w:rFonts w:hint="eastAsia" w:ascii="宋体" w:hAnsi="宋体"/>
          <w:sz w:val="24"/>
          <w:szCs w:val="24"/>
          <w:highlight w:val="none"/>
        </w:rPr>
      </w:r>
      <w:r/>
    </w:p>
    <w:p>
      <w:pPr>
        <w:pStyle w:val="747"/>
        <w:ind w:firstLine="321"/>
        <w:keepLines/>
        <w:keepNext/>
        <w:spacing w:before="145" w:after="145" w:line="360" w:lineRule="auto"/>
        <w:rPr>
          <w:rFonts w:hint="eastAsia"/>
          <w:b/>
          <w:bCs/>
          <w:sz w:val="32"/>
          <w:szCs w:val="32"/>
          <w:highlight w:val="none"/>
        </w:rPr>
        <w:outlineLvl w:val="2"/>
      </w:pPr>
      <w:r/>
      <w:bookmarkStart w:id="30" w:name="_Toc513029209"/>
      <w:r/>
      <w:bookmarkStart w:id="31" w:name="_Toc120614215"/>
      <w:r/>
      <w:bookmarkStart w:id="32" w:name="_Toc20823281"/>
      <w:r/>
      <w:bookmarkStart w:id="33" w:name="_Toc16938525"/>
      <w:r>
        <w:rPr>
          <w:rFonts w:hint="eastAsia"/>
          <w:b/>
          <w:bCs/>
          <w:sz w:val="32"/>
          <w:szCs w:val="32"/>
          <w:highlight w:val="none"/>
        </w:rPr>
        <w:t xml:space="preserve">二、</w:t>
      </w:r>
      <w:bookmarkEnd w:id="30"/>
      <w:r/>
      <w:bookmarkEnd w:id="31"/>
      <w:r/>
      <w:bookmarkEnd w:id="32"/>
      <w:r/>
      <w:bookmarkEnd w:id="33"/>
      <w:r>
        <w:rPr>
          <w:rFonts w:hint="eastAsia"/>
          <w:b/>
          <w:bCs/>
          <w:sz w:val="32"/>
          <w:szCs w:val="32"/>
          <w:highlight w:val="none"/>
        </w:rPr>
        <w:t xml:space="preserve">谈判文件</w:t>
      </w:r>
      <w:r>
        <w:rPr>
          <w:rFonts w:hint="eastAsia"/>
          <w:b/>
          <w:bCs/>
          <w:sz w:val="32"/>
          <w:szCs w:val="32"/>
          <w:highlight w:val="none"/>
        </w:rPr>
      </w:r>
      <w:r/>
    </w:p>
    <w:p>
      <w:pPr>
        <w:pStyle w:val="747"/>
        <w:ind w:firstLine="420"/>
        <w:keepLines/>
        <w:keepNext/>
        <w:rPr>
          <w:rFonts w:hint="eastAsia" w:ascii="Arial" w:hAnsi="Arial" w:eastAsia="黑体" w:cs="Arial"/>
          <w:sz w:val="28"/>
          <w:szCs w:val="28"/>
          <w:highlight w:val="none"/>
        </w:rPr>
        <w:outlineLvl w:val="3"/>
      </w:pPr>
      <w:r/>
      <w:bookmarkStart w:id="34" w:name="_Toc20823282"/>
      <w:r/>
      <w:bookmarkStart w:id="35" w:name="_Toc513029210"/>
      <w:r/>
      <w:bookmarkStart w:id="36" w:name="_Toc16938526"/>
      <w:r>
        <w:rPr>
          <w:rFonts w:hint="eastAsia" w:ascii="Arial" w:hAnsi="Arial" w:eastAsia="黑体" w:cs="Arial"/>
          <w:sz w:val="28"/>
          <w:szCs w:val="28"/>
          <w:highlight w:val="none"/>
        </w:rPr>
        <w:t xml:space="preserve">6、谈判文件构成</w:t>
      </w:r>
      <w:bookmarkEnd w:id="34"/>
      <w:r/>
      <w:bookmarkEnd w:id="35"/>
      <w:r/>
      <w:bookmarkEnd w:id="36"/>
      <w:r>
        <w:rPr>
          <w:rFonts w:hint="eastAsia" w:ascii="Arial" w:hAnsi="Arial" w:eastAsia="黑体" w:cs="Arial"/>
          <w:sz w:val="28"/>
          <w:szCs w:val="28"/>
          <w:highlight w:val="none"/>
        </w:rPr>
      </w:r>
      <w:r/>
    </w:p>
    <w:p>
      <w:pPr>
        <w:pStyle w:val="74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谈判文件由以下部分组成：</w:t>
      </w:r>
      <w:r>
        <w:rPr>
          <w:rFonts w:hint="eastAsia" w:ascii="宋体" w:hAnsi="宋体"/>
          <w:sz w:val="24"/>
          <w:szCs w:val="21"/>
          <w:highlight w:val="none"/>
        </w:rPr>
      </w:r>
      <w:r/>
    </w:p>
    <w:p>
      <w:pPr>
        <w:pStyle w:val="74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（1）谈判</w:t>
      </w:r>
      <w:r>
        <w:rPr>
          <w:rFonts w:ascii="宋体" w:hAnsi="宋体"/>
          <w:sz w:val="24"/>
          <w:szCs w:val="24"/>
          <w:highlight w:val="none"/>
        </w:rPr>
        <w:t xml:space="preserve">邀请</w:t>
      </w:r>
      <w:r>
        <w:rPr>
          <w:rFonts w:hint="eastAsia" w:ascii="宋体" w:hAnsi="宋体"/>
          <w:sz w:val="24"/>
          <w:szCs w:val="24"/>
          <w:highlight w:val="none"/>
        </w:rPr>
      </w:r>
      <w:r/>
    </w:p>
    <w:p>
      <w:pPr>
        <w:pStyle w:val="74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（2）供应商须知</w:t>
      </w:r>
      <w:r>
        <w:rPr>
          <w:rFonts w:hint="eastAsia" w:ascii="宋体" w:hAnsi="宋体"/>
          <w:sz w:val="24"/>
          <w:szCs w:val="24"/>
          <w:highlight w:val="none"/>
        </w:rPr>
      </w:r>
      <w:r/>
    </w:p>
    <w:p>
      <w:pPr>
        <w:pStyle w:val="74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74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74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（5）评审方法</w:t>
      </w:r>
      <w:r>
        <w:rPr>
          <w:rFonts w:hint="eastAsia" w:ascii="宋体" w:hAnsi="宋体"/>
          <w:sz w:val="24"/>
          <w:szCs w:val="24"/>
          <w:highlight w:val="none"/>
        </w:rPr>
      </w:r>
      <w:r/>
    </w:p>
    <w:p>
      <w:pPr>
        <w:pStyle w:val="747"/>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（6）响应文件格式</w:t>
      </w:r>
      <w:r>
        <w:rPr>
          <w:rFonts w:hint="eastAsia" w:ascii="宋体" w:hAnsi="宋体"/>
          <w:sz w:val="24"/>
          <w:szCs w:val="24"/>
          <w:highlight w:val="none"/>
        </w:rPr>
      </w:r>
      <w:r/>
    </w:p>
    <w:p>
      <w:pPr>
        <w:pStyle w:val="747"/>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请仔细检查谈判文件是否齐全，如有缺漏请立即与招标代理机构联系解决。</w:t>
      </w:r>
      <w:r>
        <w:rPr>
          <w:rFonts w:hint="eastAsia" w:ascii="宋体" w:hAnsi="宋体"/>
          <w:sz w:val="24"/>
          <w:szCs w:val="21"/>
          <w:highlight w:val="none"/>
        </w:rPr>
      </w:r>
      <w:r/>
    </w:p>
    <w:p>
      <w:pPr>
        <w:pStyle w:val="74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sz w:val="24"/>
          <w:szCs w:val="21"/>
          <w:highlight w:val="none"/>
        </w:rPr>
      </w:r>
      <w:r/>
    </w:p>
    <w:p>
      <w:pPr>
        <w:pStyle w:val="747"/>
        <w:ind w:firstLine="560"/>
        <w:keepLines/>
        <w:keepNext/>
        <w:rPr>
          <w:rFonts w:hint="eastAsia" w:ascii="Arial" w:hAnsi="Arial" w:eastAsia="黑体" w:cs="Arial"/>
          <w:sz w:val="28"/>
          <w:szCs w:val="28"/>
          <w:highlight w:val="none"/>
        </w:rPr>
        <w:outlineLvl w:val="3"/>
      </w:pPr>
      <w:r/>
      <w:bookmarkStart w:id="37" w:name="_Toc20823283"/>
      <w:r/>
      <w:bookmarkStart w:id="38" w:name="_Toc462564070"/>
      <w:r/>
      <w:bookmarkStart w:id="39" w:name="_Toc513029211"/>
      <w:r/>
      <w:bookmarkStart w:id="40" w:name="_Toc16938527"/>
      <w:r>
        <w:rPr>
          <w:rFonts w:hint="eastAsia" w:ascii="Arial" w:hAnsi="Arial" w:eastAsia="黑体" w:cs="Arial"/>
          <w:sz w:val="28"/>
          <w:szCs w:val="28"/>
          <w:highlight w:val="none"/>
        </w:rPr>
        <w:t xml:space="preserve">7、谈判文件的澄清</w:t>
      </w:r>
      <w:bookmarkEnd w:id="37"/>
      <w:r/>
      <w:bookmarkEnd w:id="38"/>
      <w:r/>
      <w:bookmarkEnd w:id="39"/>
      <w:r/>
      <w:bookmarkEnd w:id="40"/>
      <w:r>
        <w:rPr>
          <w:rFonts w:hint="eastAsia" w:ascii="Arial" w:hAnsi="Arial" w:eastAsia="黑体" w:cs="Arial"/>
          <w:sz w:val="28"/>
          <w:szCs w:val="28"/>
          <w:highlight w:val="none"/>
        </w:rPr>
      </w:r>
      <w:r/>
    </w:p>
    <w:p>
      <w:pPr>
        <w:pStyle w:val="747"/>
        <w:ind w:firstLine="480"/>
        <w:spacing w:line="480" w:lineRule="exact"/>
        <w:rPr>
          <w:rFonts w:hint="eastAsia" w:ascii="宋体" w:hAnsi="宋体"/>
          <w:sz w:val="24"/>
          <w:szCs w:val="24"/>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任何要求对谈判文件进行澄清的供应商，应于提交响应文件截止时间前按谈判公告中的通讯地址，</w:t>
      </w:r>
      <w:r>
        <w:rPr>
          <w:rFonts w:hint="eastAsia" w:ascii="宋体" w:hAnsi="宋体"/>
          <w:color w:val="0000ff"/>
          <w:sz w:val="24"/>
          <w:szCs w:val="21"/>
          <w:highlight w:val="none"/>
        </w:rPr>
        <w:t xml:space="preserve">以书面形式</w:t>
      </w:r>
      <w:r>
        <w:rPr>
          <w:rFonts w:hint="eastAsia" w:ascii="宋体" w:hAnsi="宋体"/>
          <w:color w:val="0000ff"/>
          <w:sz w:val="24"/>
          <w:szCs w:val="21"/>
          <w:highlight w:val="none"/>
          <w:lang w:val="en-US" w:eastAsia="zh-CN"/>
        </w:rPr>
        <w:t xml:space="preserve">送达并及时电话</w:t>
      </w:r>
      <w:r>
        <w:rPr>
          <w:rFonts w:hint="eastAsia" w:ascii="宋体" w:hAnsi="宋体"/>
          <w:color w:val="0000ff"/>
          <w:sz w:val="24"/>
          <w:szCs w:val="21"/>
          <w:highlight w:val="none"/>
        </w:rPr>
        <w:t xml:space="preserve">通知招标代理机构</w:t>
      </w:r>
      <w:r>
        <w:rPr>
          <w:rFonts w:hint="eastAsia" w:ascii="宋体" w:hAnsi="宋体"/>
          <w:sz w:val="24"/>
          <w:szCs w:val="21"/>
          <w:highlight w:val="none"/>
        </w:rPr>
        <w:t xml:space="preserve">。</w:t>
      </w:r>
      <w:r>
        <w:rPr>
          <w:rFonts w:hint="eastAsia" w:ascii="宋体" w:hAnsi="宋体"/>
          <w:sz w:val="24"/>
          <w:szCs w:val="24"/>
          <w:highlight w:val="none"/>
        </w:rPr>
      </w:r>
      <w:r/>
    </w:p>
    <w:p>
      <w:pPr>
        <w:pStyle w:val="747"/>
        <w:ind w:firstLine="560"/>
        <w:keepLines/>
        <w:keepNext/>
        <w:rPr>
          <w:rFonts w:hint="eastAsia" w:ascii="Arial" w:hAnsi="Arial" w:eastAsia="黑体" w:cs="Arial"/>
          <w:sz w:val="28"/>
          <w:szCs w:val="28"/>
          <w:highlight w:val="none"/>
        </w:rPr>
        <w:outlineLvl w:val="3"/>
      </w:pPr>
      <w:r/>
      <w:bookmarkStart w:id="41" w:name="_Toc462564071"/>
      <w:r/>
      <w:bookmarkStart w:id="42" w:name="_Toc513029212"/>
      <w:r/>
      <w:bookmarkStart w:id="43" w:name="_Toc20823284"/>
      <w:r/>
      <w:bookmarkStart w:id="44" w:name="_Toc16938528"/>
      <w:r>
        <w:rPr>
          <w:rFonts w:hint="eastAsia" w:ascii="Arial" w:hAnsi="Arial" w:eastAsia="黑体" w:cs="Arial"/>
          <w:sz w:val="28"/>
          <w:szCs w:val="28"/>
          <w:highlight w:val="none"/>
        </w:rPr>
        <w:t xml:space="preserve">8、谈判文件的澄清和修改</w:t>
      </w:r>
      <w:bookmarkEnd w:id="41"/>
      <w:r/>
      <w:bookmarkEnd w:id="42"/>
      <w:r/>
      <w:bookmarkEnd w:id="43"/>
      <w:r/>
      <w:bookmarkEnd w:id="44"/>
      <w:r>
        <w:rPr>
          <w:rFonts w:hint="eastAsia" w:ascii="Arial" w:hAnsi="Arial" w:eastAsia="黑体" w:cs="Arial"/>
          <w:sz w:val="28"/>
          <w:szCs w:val="28"/>
          <w:highlight w:val="none"/>
        </w:rPr>
      </w:r>
      <w:r/>
    </w:p>
    <w:p>
      <w:pPr>
        <w:pStyle w:val="74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，招标代理机构可以对谈判文件进行澄清和修改,</w:t>
      </w:r>
      <w:r>
        <w:rPr>
          <w:rFonts w:hint="eastAsia"/>
          <w:szCs w:val="21"/>
          <w:highlight w:val="none"/>
        </w:rPr>
        <w:t xml:space="preserve"> </w:t>
      </w:r>
      <w:r>
        <w:rPr>
          <w:rFonts w:hint="eastAsia" w:ascii="宋体" w:hAnsi="宋体"/>
          <w:sz w:val="24"/>
          <w:szCs w:val="21"/>
          <w:highlight w:val="none"/>
        </w:rPr>
        <w:t xml:space="preserve">澄清或者修改的内容作为谈判文件的组成部分。澄清或者修改的内容可能影响响应文件编制的，招标代理机构将在提交首次响应文件截止时间至少5日前，在</w:t>
      </w:r>
      <w:r>
        <w:rPr>
          <w:rFonts w:hint="eastAsia" w:ascii="宋体" w:hAnsi="宋体"/>
          <w:color w:val="0000ff"/>
          <w:sz w:val="24"/>
          <w:szCs w:val="21"/>
          <w:highlight w:val="none"/>
        </w:rPr>
        <w:t xml:space="preserve">“苏州市政府采购网”、“江苏政府采购网”</w:t>
      </w:r>
      <w:r>
        <w:rPr>
          <w:rFonts w:hint="eastAsia" w:ascii="宋体" w:hAnsi="宋体"/>
          <w:sz w:val="24"/>
          <w:szCs w:val="21"/>
          <w:highlight w:val="none"/>
        </w:rPr>
        <w:t xml:space="preserve">上发布书面更正公告形式通知所有获取谈判文件的供应商,</w:t>
      </w:r>
      <w:r>
        <w:rPr>
          <w:rFonts w:hint="eastAsia"/>
          <w:szCs w:val="21"/>
          <w:highlight w:val="none"/>
        </w:rPr>
        <w:t xml:space="preserve"> </w:t>
      </w:r>
      <w:r>
        <w:rPr>
          <w:rFonts w:hint="eastAsia" w:ascii="宋体" w:hAnsi="宋体"/>
          <w:sz w:val="24"/>
          <w:szCs w:val="21"/>
          <w:highlight w:val="none"/>
        </w:rPr>
        <w:t xml:space="preserve">更正公告内容将作为谈判文件的组成部分，并对供应商具有约束力。不足5日的，招标代理机构将顺延提交首次响应文件截止时间。</w:t>
      </w:r>
      <w:r>
        <w:rPr>
          <w:rFonts w:hint="eastAsia" w:ascii="宋体" w:hAnsi="宋体"/>
          <w:sz w:val="24"/>
          <w:szCs w:val="21"/>
          <w:highlight w:val="none"/>
        </w:rPr>
      </w:r>
      <w:r/>
    </w:p>
    <w:p>
      <w:pPr>
        <w:pStyle w:val="747"/>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8.2招标代理机构可以视采购项目的具体情况，组织供应商进行现场考察或召开谈判前答疑会，但不单独或分别组织只有一个供应商参加的现场考察和答疑会。</w:t>
      </w:r>
      <w:r>
        <w:rPr>
          <w:rFonts w:hint="eastAsia" w:ascii="宋体" w:hAnsi="宋体"/>
          <w:sz w:val="24"/>
          <w:szCs w:val="21"/>
          <w:highlight w:val="none"/>
        </w:rPr>
      </w:r>
      <w:r/>
    </w:p>
    <w:p>
      <w:pPr>
        <w:pStyle w:val="747"/>
        <w:ind w:firstLine="482"/>
        <w:keepLines/>
        <w:keepNext/>
        <w:spacing w:before="145" w:after="145" w:line="360" w:lineRule="auto"/>
        <w:rPr>
          <w:rFonts w:hint="eastAsia"/>
          <w:b/>
          <w:bCs/>
          <w:sz w:val="32"/>
          <w:szCs w:val="32"/>
          <w:highlight w:val="none"/>
        </w:rPr>
        <w:outlineLvl w:val="2"/>
      </w:pPr>
      <w:r/>
      <w:bookmarkStart w:id="45" w:name="_Toc20823285"/>
      <w:r/>
      <w:bookmarkStart w:id="46" w:name="_Toc513029213"/>
      <w:r/>
      <w:bookmarkStart w:id="47" w:name="_Toc120614216"/>
      <w:r/>
      <w:bookmarkStart w:id="48" w:name="_Toc462564072"/>
      <w:r/>
      <w:bookmarkStart w:id="49" w:name="_Toc16938529"/>
      <w:r>
        <w:rPr>
          <w:rFonts w:hint="eastAsia"/>
          <w:b/>
          <w:bCs/>
          <w:sz w:val="32"/>
          <w:szCs w:val="32"/>
          <w:highlight w:val="none"/>
        </w:rPr>
        <w:t xml:space="preserve">三、响应文件的编制</w:t>
      </w:r>
      <w:bookmarkEnd w:id="45"/>
      <w:r/>
      <w:bookmarkEnd w:id="46"/>
      <w:r/>
      <w:bookmarkEnd w:id="47"/>
      <w:r/>
      <w:bookmarkEnd w:id="48"/>
      <w:r/>
      <w:bookmarkEnd w:id="49"/>
      <w:r>
        <w:rPr>
          <w:rFonts w:hint="eastAsia"/>
          <w:b/>
          <w:bCs/>
          <w:sz w:val="32"/>
          <w:szCs w:val="32"/>
          <w:highlight w:val="none"/>
        </w:rPr>
      </w:r>
      <w:r/>
    </w:p>
    <w:p>
      <w:pPr>
        <w:pStyle w:val="747"/>
        <w:ind w:firstLine="560"/>
        <w:keepLines/>
        <w:keepNext/>
        <w:rPr>
          <w:rFonts w:hint="eastAsia" w:ascii="Arial" w:hAnsi="Arial" w:eastAsia="黑体" w:cs="Arial"/>
          <w:b/>
          <w:sz w:val="28"/>
          <w:szCs w:val="28"/>
          <w:highlight w:val="none"/>
        </w:rPr>
        <w:outlineLvl w:val="3"/>
      </w:pPr>
      <w:r/>
      <w:bookmarkStart w:id="50" w:name="_Toc20823286"/>
      <w:r/>
      <w:bookmarkStart w:id="51" w:name="_Toc513029214"/>
      <w:r/>
      <w:bookmarkStart w:id="52" w:name="_Toc462564073"/>
      <w:r/>
      <w:bookmarkStart w:id="53" w:name="_Toc16938530"/>
      <w:r>
        <w:rPr>
          <w:rFonts w:hint="eastAsia" w:ascii="Arial" w:hAnsi="Arial" w:eastAsia="黑体" w:cs="Arial"/>
          <w:sz w:val="28"/>
          <w:szCs w:val="28"/>
          <w:highlight w:val="none"/>
        </w:rPr>
        <w:t xml:space="preserve">9、响应文件的语言及度量衡单位</w:t>
      </w:r>
      <w:bookmarkEnd w:id="50"/>
      <w:r/>
      <w:bookmarkEnd w:id="51"/>
      <w:r/>
      <w:bookmarkEnd w:id="52"/>
      <w:r/>
      <w:bookmarkEnd w:id="53"/>
      <w:r>
        <w:rPr>
          <w:rFonts w:hint="eastAsia" w:ascii="Arial" w:hAnsi="Arial" w:eastAsia="黑体" w:cs="Arial"/>
          <w:b/>
          <w:sz w:val="28"/>
          <w:szCs w:val="28"/>
          <w:highlight w:val="none"/>
        </w:rPr>
      </w:r>
      <w:r/>
    </w:p>
    <w:p>
      <w:pPr>
        <w:pStyle w:val="74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供应商提交的响应文件以及供应商与招标代理机构就有关谈判的所有来往通知、函件和文件均应使用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rPr>
          <w:rFonts w:hint="eastAsia" w:ascii="宋体" w:hAnsi="宋体"/>
          <w:sz w:val="24"/>
          <w:szCs w:val="21"/>
          <w:highlight w:val="none"/>
        </w:rPr>
      </w:r>
      <w:r/>
    </w:p>
    <w:p>
      <w:pPr>
        <w:pStyle w:val="74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rPr>
          <w:rFonts w:hint="eastAsia" w:ascii="宋体" w:hAnsi="宋体"/>
          <w:sz w:val="24"/>
          <w:szCs w:val="21"/>
          <w:highlight w:val="none"/>
        </w:rPr>
      </w:r>
      <w:r/>
    </w:p>
    <w:p>
      <w:pPr>
        <w:pStyle w:val="747"/>
        <w:ind w:firstLine="420"/>
        <w:keepLines/>
        <w:keepNext/>
        <w:rPr>
          <w:rFonts w:hint="eastAsia" w:ascii="Arial" w:hAnsi="Arial" w:eastAsia="黑体" w:cs="Arial"/>
          <w:sz w:val="28"/>
          <w:szCs w:val="28"/>
          <w:highlight w:val="none"/>
        </w:rPr>
        <w:outlineLvl w:val="3"/>
      </w:pPr>
      <w:r/>
      <w:bookmarkStart w:id="54" w:name="_Toc462564074"/>
      <w:r/>
      <w:bookmarkStart w:id="55" w:name="_Toc20823287"/>
      <w:r/>
      <w:bookmarkStart w:id="56" w:name="_Toc16938531"/>
      <w:r/>
      <w:bookmarkStart w:id="57" w:name="_Toc513029215"/>
      <w:r>
        <w:rPr>
          <w:rFonts w:hint="eastAsia" w:ascii="Arial" w:hAnsi="Arial" w:eastAsia="黑体" w:cs="Arial"/>
          <w:sz w:val="28"/>
          <w:szCs w:val="28"/>
          <w:highlight w:val="none"/>
        </w:rPr>
        <w:t xml:space="preserve">10、响应文件构成</w:t>
      </w:r>
      <w:bookmarkEnd w:id="54"/>
      <w:r/>
      <w:bookmarkEnd w:id="55"/>
      <w:r/>
      <w:bookmarkEnd w:id="56"/>
      <w:r/>
      <w:bookmarkEnd w:id="57"/>
      <w:r>
        <w:rPr>
          <w:rFonts w:hint="eastAsia" w:ascii="Arial" w:hAnsi="Arial" w:eastAsia="黑体" w:cs="Arial"/>
          <w:sz w:val="28"/>
          <w:szCs w:val="28"/>
          <w:highlight w:val="none"/>
        </w:rPr>
      </w:r>
      <w:r/>
    </w:p>
    <w:p>
      <w:pPr>
        <w:pStyle w:val="747"/>
        <w:ind w:firstLine="480"/>
        <w:spacing w:line="44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供应商编写的响应文件应包括资格证明文件、符合性证明文件、分项报价表、技术要求响应及偏离表、商务要求响应及偏离表、其他证明文件、谈判响应函等部分。</w:t>
      </w:r>
      <w:r>
        <w:rPr>
          <w:rFonts w:hint="eastAsia" w:ascii="宋体" w:hAnsi="宋体"/>
          <w:sz w:val="24"/>
          <w:szCs w:val="21"/>
          <w:highlight w:val="none"/>
        </w:rPr>
      </w:r>
      <w:r/>
    </w:p>
    <w:p>
      <w:pPr>
        <w:pStyle w:val="747"/>
        <w:ind w:firstLine="480"/>
        <w:spacing w:line="44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w:t>
      </w:r>
      <w:r>
        <w:rPr>
          <w:rFonts w:hint="eastAsia" w:ascii="宋体" w:hAnsi="宋体"/>
          <w:color w:val="0000ff"/>
          <w:sz w:val="24"/>
          <w:szCs w:val="21"/>
          <w:highlight w:val="none"/>
        </w:rPr>
        <w:t xml:space="preserve">“苏州市政府采购网”、“江苏政府采购网”</w:t>
      </w:r>
      <w:r>
        <w:rPr>
          <w:rFonts w:hint="eastAsia" w:ascii="宋体" w:hAnsi="宋体"/>
          <w:sz w:val="24"/>
          <w:szCs w:val="21"/>
          <w:highlight w:val="none"/>
        </w:rPr>
        <w:t xml:space="preserve">发布的谈判文件不一致，请以</w:t>
      </w:r>
      <w:r>
        <w:rPr>
          <w:rFonts w:hint="eastAsia" w:ascii="宋体" w:hAnsi="宋体"/>
          <w:color w:val="0000ff"/>
          <w:sz w:val="24"/>
          <w:szCs w:val="21"/>
          <w:highlight w:val="none"/>
        </w:rPr>
        <w:t xml:space="preserve">“苏州市政府采购网”、“江苏政府采购网”</w:t>
      </w:r>
      <w:r>
        <w:rPr>
          <w:rFonts w:hint="eastAsia" w:ascii="宋体" w:hAnsi="宋体"/>
          <w:sz w:val="24"/>
          <w:szCs w:val="21"/>
          <w:highlight w:val="none"/>
        </w:rPr>
        <w:t xml:space="preserve">发布的谈判文件为准。</w:t>
      </w:r>
      <w:r>
        <w:rPr>
          <w:rFonts w:hint="eastAsia" w:ascii="宋体" w:hAnsi="宋体"/>
          <w:sz w:val="24"/>
          <w:szCs w:val="21"/>
          <w:highlight w:val="none"/>
        </w:rPr>
      </w:r>
      <w:r/>
    </w:p>
    <w:p>
      <w:pPr>
        <w:pStyle w:val="747"/>
        <w:ind w:firstLine="420"/>
        <w:keepLines/>
        <w:keepNext/>
        <w:rPr>
          <w:rFonts w:hint="eastAsia" w:ascii="Arial" w:hAnsi="Arial" w:eastAsia="黑体" w:cs="Arial"/>
          <w:sz w:val="28"/>
          <w:szCs w:val="28"/>
          <w:highlight w:val="none"/>
        </w:rPr>
        <w:outlineLvl w:val="3"/>
      </w:pPr>
      <w:r/>
      <w:bookmarkStart w:id="58" w:name="_Hlt26668975"/>
      <w:r/>
      <w:bookmarkEnd w:id="58"/>
      <w:r/>
      <w:bookmarkStart w:id="59" w:name="_Hlt26670360"/>
      <w:r/>
      <w:bookmarkEnd w:id="59"/>
      <w:r/>
      <w:bookmarkStart w:id="60" w:name="_Hlt26954838"/>
      <w:r/>
      <w:bookmarkEnd w:id="60"/>
      <w:r/>
      <w:bookmarkStart w:id="61" w:name="_Toc513029219"/>
      <w:r/>
      <w:bookmarkStart w:id="62" w:name="_Toc49090509"/>
      <w:r/>
      <w:bookmarkStart w:id="63" w:name="_Toc14577357"/>
      <w:r/>
      <w:bookmarkStart w:id="64" w:name="_Toc513029216"/>
      <w:r/>
      <w:bookmarkStart w:id="65" w:name="_Toc14577354"/>
      <w:r/>
      <w:bookmarkStart w:id="66" w:name="_Toc49090507"/>
      <w:r/>
      <w:bookmarkStart w:id="67" w:name="_Toc14577355"/>
      <w:r/>
      <w:bookmarkStart w:id="68" w:name="_Toc49090508"/>
      <w:r>
        <w:rPr>
          <w:rFonts w:hint="eastAsia" w:ascii="Arial" w:hAnsi="Arial" w:eastAsia="黑体" w:cs="Arial"/>
          <w:sz w:val="28"/>
          <w:szCs w:val="28"/>
          <w:highlight w:val="none"/>
        </w:rPr>
        <w:t xml:space="preserve">11、证明谈判响应标的符合谈判文件规定的文件</w:t>
      </w:r>
      <w:bookmarkEnd w:id="61"/>
      <w:r/>
      <w:bookmarkEnd w:id="62"/>
      <w:r/>
      <w:bookmarkEnd w:id="63"/>
      <w:r>
        <w:rPr>
          <w:rFonts w:hint="eastAsia" w:ascii="Arial" w:hAnsi="Arial" w:eastAsia="黑体" w:cs="Arial"/>
          <w:sz w:val="28"/>
          <w:szCs w:val="28"/>
          <w:highlight w:val="none"/>
        </w:rPr>
      </w:r>
      <w:r/>
    </w:p>
    <w:p>
      <w:pPr>
        <w:pStyle w:val="747"/>
        <w:spacing w:line="480" w:lineRule="exact"/>
        <w:rPr>
          <w:rFonts w:hint="eastAsia" w:ascii="宋体" w:hAnsi="宋体"/>
          <w:sz w:val="24"/>
          <w:szCs w:val="24"/>
          <w:highlight w:val="none"/>
        </w:rPr>
      </w:pPr>
      <w:r/>
      <w:bookmarkEnd w:id="64"/>
      <w:r/>
      <w:bookmarkEnd w:id="65"/>
      <w:r/>
      <w:bookmarkEnd w:id="66"/>
      <w:r>
        <w:rPr>
          <w:rFonts w:hint="eastAsia" w:ascii="宋体" w:hAnsi="宋体"/>
          <w:sz w:val="24"/>
          <w:szCs w:val="24"/>
          <w:highlight w:val="none"/>
        </w:rPr>
        <w:t xml:space="preserve">    11.1供应商应按照谈判文件要求提交证明文件，证明其及谈判响应标的符合谈判文件规定。</w:t>
      </w:r>
      <w:r>
        <w:rPr>
          <w:rFonts w:hint="eastAsia" w:ascii="宋体" w:hAnsi="宋体"/>
          <w:sz w:val="24"/>
          <w:szCs w:val="24"/>
          <w:highlight w:val="none"/>
        </w:rPr>
      </w:r>
      <w:r/>
    </w:p>
    <w:p>
      <w:pPr>
        <w:pStyle w:val="74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11.2谈判文件对证明文件无明确形式要求的，证明文件可以以文字资料、图纸和数据等形式提交。</w:t>
      </w:r>
      <w:r>
        <w:rPr>
          <w:rFonts w:hint="eastAsia" w:ascii="宋体" w:hAnsi="宋体"/>
          <w:sz w:val="24"/>
          <w:szCs w:val="24"/>
          <w:highlight w:val="none"/>
        </w:rPr>
      </w:r>
      <w:r/>
    </w:p>
    <w:p>
      <w:pPr>
        <w:pStyle w:val="747"/>
        <w:ind w:firstLine="420"/>
        <w:keepLines/>
        <w:keepNext/>
        <w:rPr>
          <w:rFonts w:hint="eastAsia" w:ascii="Arial" w:hAnsi="Arial" w:eastAsia="黑体" w:cs="Arial"/>
          <w:sz w:val="28"/>
          <w:szCs w:val="28"/>
          <w:highlight w:val="none"/>
        </w:rPr>
        <w:outlineLvl w:val="3"/>
      </w:pPr>
      <w:r/>
      <w:bookmarkEnd w:id="67"/>
      <w:r/>
      <w:bookmarkEnd w:id="68"/>
      <w:r>
        <w:rPr>
          <w:rFonts w:hint="eastAsia" w:ascii="Arial" w:hAnsi="Arial" w:eastAsia="黑体" w:cs="Arial"/>
          <w:sz w:val="28"/>
          <w:szCs w:val="28"/>
          <w:highlight w:val="none"/>
        </w:rPr>
        <w:t xml:space="preserve">12、分项报价表</w:t>
      </w:r>
      <w:r>
        <w:rPr>
          <w:rFonts w:hint="eastAsia" w:ascii="Arial" w:hAnsi="Arial" w:eastAsia="黑体" w:cs="Arial"/>
          <w:sz w:val="28"/>
          <w:szCs w:val="28"/>
          <w:highlight w:val="none"/>
        </w:rPr>
      </w:r>
      <w:r/>
    </w:p>
    <w:p>
      <w:pPr>
        <w:pStyle w:val="747"/>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供应商应按照谈判文件规定格式填报分项报价表。</w:t>
      </w:r>
      <w:r>
        <w:rPr>
          <w:rFonts w:hint="eastAsia" w:ascii="宋体" w:hAnsi="宋体"/>
          <w:bCs/>
          <w:sz w:val="24"/>
          <w:szCs w:val="21"/>
          <w:highlight w:val="none"/>
        </w:rPr>
      </w:r>
      <w:r/>
    </w:p>
    <w:p>
      <w:pPr>
        <w:pStyle w:val="747"/>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谈判货币。响应文件中的单价和总价无特殊规定的采用人民币报价，以元为单位标注。</w:t>
      </w:r>
      <w:r>
        <w:rPr>
          <w:rFonts w:hint="eastAsia" w:ascii="宋体" w:hAnsi="宋体"/>
          <w:sz w:val="24"/>
          <w:szCs w:val="21"/>
          <w:highlight w:val="none"/>
        </w:rPr>
        <w:t xml:space="preserve">谈判文件中另有规定的按规定执行。</w:t>
      </w:r>
      <w:r>
        <w:rPr>
          <w:rFonts w:hint="eastAsia" w:ascii="宋体" w:hAnsi="宋体"/>
          <w:bCs/>
          <w:sz w:val="24"/>
          <w:szCs w:val="21"/>
          <w:highlight w:val="none"/>
        </w:rPr>
      </w:r>
      <w:r/>
    </w:p>
    <w:p>
      <w:pPr>
        <w:pStyle w:val="747"/>
        <w:ind w:firstLine="420"/>
        <w:keepLines/>
        <w:keepNext/>
        <w:rPr>
          <w:rFonts w:hint="eastAsia" w:ascii="Arial" w:hAnsi="Arial" w:eastAsia="黑体" w:cs="Arial"/>
          <w:sz w:val="28"/>
          <w:szCs w:val="28"/>
          <w:highlight w:val="none"/>
        </w:rPr>
        <w:outlineLvl w:val="3"/>
      </w:pPr>
      <w:r/>
      <w:bookmarkStart w:id="69" w:name="_Hlt26954846"/>
      <w:r/>
      <w:bookmarkEnd w:id="69"/>
      <w:r/>
      <w:bookmarkStart w:id="70" w:name="_Hlt26954731"/>
      <w:r/>
      <w:bookmarkEnd w:id="70"/>
      <w:r/>
      <w:bookmarkStart w:id="71" w:name="_Hlt26670486"/>
      <w:r/>
      <w:bookmarkEnd w:id="71"/>
      <w:r/>
      <w:bookmarkStart w:id="72" w:name="_Hlt26954848"/>
      <w:r/>
      <w:bookmarkEnd w:id="72"/>
      <w:r/>
      <w:bookmarkStart w:id="73" w:name="_Hlt26670482"/>
      <w:r/>
      <w:bookmarkEnd w:id="73"/>
      <w:r>
        <w:rPr>
          <w:rFonts w:hint="eastAsia" w:ascii="Arial" w:hAnsi="Arial" w:eastAsia="黑体" w:cs="Arial"/>
          <w:sz w:val="28"/>
          <w:szCs w:val="28"/>
          <w:highlight w:val="none"/>
        </w:rPr>
        <w:t xml:space="preserve">13、技术要求响应及偏离表、商务要求响应及偏离表</w:t>
      </w:r>
      <w:r>
        <w:rPr>
          <w:rFonts w:hint="eastAsia" w:ascii="Arial" w:hAnsi="Arial" w:eastAsia="黑体" w:cs="Arial"/>
          <w:sz w:val="28"/>
          <w:szCs w:val="28"/>
          <w:highlight w:val="none"/>
        </w:rPr>
      </w:r>
      <w:r/>
    </w:p>
    <w:p>
      <w:pPr>
        <w:pStyle w:val="747"/>
        <w:ind w:firstLine="480"/>
        <w:spacing w:line="50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供应商需对谈判文件中的技术要求与商务要求逐项作出响应或偏离，并说明原因。</w:t>
      </w:r>
      <w:r>
        <w:rPr>
          <w:rFonts w:hint="eastAsia" w:ascii="宋体" w:hAnsi="Arial" w:cs="宋体"/>
          <w:sz w:val="24"/>
          <w:szCs w:val="21"/>
          <w:highlight w:val="none"/>
          <w:lang w:val="zh-CN"/>
        </w:rPr>
      </w:r>
      <w:r/>
    </w:p>
    <w:p>
      <w:pPr>
        <w:pStyle w:val="747"/>
        <w:ind w:firstLine="480"/>
        <w:spacing w:line="50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13.2供应商可在响应文件中提供认为需要的其他技术文件或说明。</w:t>
      </w:r>
      <w:r>
        <w:rPr>
          <w:rFonts w:hint="eastAsia" w:ascii="宋体" w:hAnsi="Arial" w:cs="宋体"/>
          <w:sz w:val="24"/>
          <w:szCs w:val="21"/>
          <w:highlight w:val="none"/>
          <w:lang w:val="zh-CN"/>
        </w:rPr>
      </w:r>
      <w:r/>
    </w:p>
    <w:p>
      <w:pPr>
        <w:pStyle w:val="747"/>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rPr>
          <w:rFonts w:hint="eastAsia" w:ascii="Arial" w:hAnsi="Arial" w:eastAsia="黑体" w:cs="Arial"/>
          <w:sz w:val="28"/>
          <w:szCs w:val="28"/>
          <w:highlight w:val="none"/>
        </w:rPr>
      </w:r>
      <w:r/>
    </w:p>
    <w:p>
      <w:pPr>
        <w:pStyle w:val="747"/>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14.1</w:t>
      </w:r>
      <w:r>
        <w:rPr>
          <w:rFonts w:hint="eastAsia" w:ascii="宋体" w:hAnsi="宋体"/>
          <w:sz w:val="24"/>
          <w:szCs w:val="24"/>
          <w:highlight w:val="none"/>
        </w:rPr>
        <w:t xml:space="preserve">供应商需根据谈判文件要求提供有关售后服务的管理制度，售后服务机构的分布情况，售后服务人员的数量、素质、技术水平及售后服务的反应能力等。</w:t>
      </w:r>
      <w:r>
        <w:rPr>
          <w:rFonts w:hint="eastAsia" w:ascii="宋体" w:hAnsi="宋体"/>
          <w:sz w:val="24"/>
          <w:szCs w:val="24"/>
          <w:highlight w:val="none"/>
        </w:rPr>
      </w:r>
      <w:r/>
    </w:p>
    <w:p>
      <w:pPr>
        <w:pStyle w:val="74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14.2供应商需根据谈判文件要求提供培训计划。</w:t>
      </w:r>
      <w:r>
        <w:rPr>
          <w:rFonts w:hint="eastAsia" w:ascii="宋体" w:hAnsi="宋体"/>
          <w:sz w:val="24"/>
          <w:szCs w:val="24"/>
          <w:highlight w:val="none"/>
        </w:rPr>
      </w:r>
      <w:r/>
    </w:p>
    <w:p>
      <w:pPr>
        <w:pStyle w:val="74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14.3供应商需根据谈判文件要求提供</w:t>
      </w:r>
      <w:r>
        <w:rPr>
          <w:rFonts w:hint="eastAsia" w:ascii="宋体" w:hAnsi="Arial" w:cs="宋体"/>
          <w:sz w:val="24"/>
          <w:szCs w:val="21"/>
          <w:highlight w:val="none"/>
          <w:lang w:val="zh-CN"/>
        </w:rPr>
        <w:t xml:space="preserve">谈判响应标的的主要组成部分、功能设计、实现思路及关键技术等。</w:t>
      </w:r>
      <w:r>
        <w:rPr>
          <w:rFonts w:hint="eastAsia" w:ascii="宋体" w:hAnsi="宋体"/>
          <w:sz w:val="24"/>
          <w:szCs w:val="24"/>
          <w:highlight w:val="none"/>
        </w:rPr>
      </w:r>
      <w:r/>
    </w:p>
    <w:p>
      <w:pPr>
        <w:pStyle w:val="747"/>
        <w:ind w:firstLine="420"/>
        <w:keepLines/>
        <w:keepNext/>
        <w:rPr>
          <w:rFonts w:hint="eastAsia" w:ascii="Arial" w:hAnsi="Arial" w:eastAsia="黑体" w:cs="Arial"/>
          <w:sz w:val="28"/>
          <w:szCs w:val="28"/>
          <w:highlight w:val="none"/>
        </w:rPr>
        <w:outlineLvl w:val="3"/>
      </w:pPr>
      <w:r/>
      <w:bookmarkStart w:id="74" w:name="_Toc14577359"/>
      <w:r/>
      <w:bookmarkStart w:id="75" w:name="_Toc49090510"/>
      <w:r>
        <w:rPr>
          <w:rFonts w:hint="eastAsia" w:ascii="Arial" w:hAnsi="Arial" w:eastAsia="黑体" w:cs="Arial"/>
          <w:sz w:val="28"/>
          <w:szCs w:val="28"/>
          <w:highlight w:val="none"/>
        </w:rPr>
        <w:t xml:space="preserve">15、谈判响应函</w:t>
      </w:r>
      <w:r>
        <w:rPr>
          <w:rFonts w:hint="eastAsia" w:ascii="Arial" w:hAnsi="Arial" w:eastAsia="黑体" w:cs="Arial"/>
          <w:sz w:val="28"/>
          <w:szCs w:val="28"/>
          <w:highlight w:val="none"/>
        </w:rPr>
      </w:r>
      <w:r/>
    </w:p>
    <w:p>
      <w:pPr>
        <w:pStyle w:val="747"/>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供应商应按照谈判文件中提供的格式完整、正确填写谈判响应函。</w:t>
      </w:r>
      <w:r>
        <w:rPr>
          <w:rFonts w:hint="eastAsia" w:ascii="宋体" w:hAnsi="宋体"/>
          <w:sz w:val="24"/>
          <w:szCs w:val="21"/>
          <w:highlight w:val="none"/>
        </w:rPr>
      </w:r>
      <w:r/>
    </w:p>
    <w:p>
      <w:pPr>
        <w:pStyle w:val="747"/>
        <w:ind w:firstLine="420"/>
        <w:keepLines/>
        <w:keepNext/>
        <w:rPr>
          <w:rFonts w:hint="eastAsia" w:ascii="Arial" w:hAnsi="Arial" w:eastAsia="黑体" w:cs="Arial"/>
          <w:sz w:val="28"/>
          <w:szCs w:val="28"/>
          <w:highlight w:val="none"/>
        </w:rPr>
        <w:outlineLvl w:val="3"/>
      </w:pPr>
      <w:r/>
      <w:bookmarkEnd w:id="74"/>
      <w:r/>
      <w:bookmarkEnd w:id="75"/>
      <w:r/>
      <w:bookmarkStart w:id="76" w:name="_Toc49090511"/>
      <w:r/>
      <w:bookmarkStart w:id="77" w:name="_Toc14577360"/>
      <w:r>
        <w:rPr>
          <w:rFonts w:hint="eastAsia" w:ascii="Arial" w:hAnsi="Arial" w:eastAsia="黑体" w:cs="Arial"/>
          <w:sz w:val="28"/>
          <w:szCs w:val="28"/>
          <w:highlight w:val="none"/>
        </w:rPr>
        <w:t xml:space="preserve">16、谈判有效期</w:t>
      </w:r>
      <w:bookmarkEnd w:id="76"/>
      <w:r/>
      <w:bookmarkEnd w:id="77"/>
      <w:r>
        <w:rPr>
          <w:rFonts w:hint="eastAsia" w:ascii="Arial" w:hAnsi="Arial" w:eastAsia="黑体" w:cs="Arial"/>
          <w:sz w:val="28"/>
          <w:szCs w:val="28"/>
          <w:highlight w:val="none"/>
        </w:rPr>
      </w:r>
      <w:r/>
    </w:p>
    <w:p>
      <w:pPr>
        <w:pStyle w:val="747"/>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16.1谈判有效期为招标代理机构规定的提交响应文件截止之日后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。谈判有效期比规定短的将被视为非实质性响应谈判文件而予以拒绝。</w:t>
      </w:r>
      <w:r>
        <w:rPr>
          <w:rFonts w:hint="eastAsia" w:ascii="宋体" w:hAnsi="宋体"/>
          <w:bCs/>
          <w:sz w:val="24"/>
          <w:szCs w:val="21"/>
          <w:highlight w:val="none"/>
        </w:rPr>
      </w:r>
      <w:r/>
    </w:p>
    <w:p>
      <w:pPr>
        <w:pStyle w:val="747"/>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、谈判有效期的延长</w:t>
      </w:r>
      <w:r>
        <w:rPr>
          <w:rFonts w:hint="eastAsia" w:ascii="Arial" w:hAnsi="Arial" w:eastAsia="黑体" w:cs="Arial"/>
          <w:sz w:val="28"/>
          <w:szCs w:val="28"/>
          <w:highlight w:val="none"/>
        </w:rPr>
      </w:r>
      <w:r/>
    </w:p>
    <w:p>
      <w:pPr>
        <w:pStyle w:val="747"/>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17.1在特殊情况下，招标代理机构于原谈判有效期满之前，可向供应商提出延长谈判有效期的要求。这种要求与答复均应采用书面形式。供应商可以拒绝招标代理机构的这一要求而放弃谈判，同意延长谈判有效期的供应商既不能要求也不允许修改其响应文件。</w:t>
      </w:r>
      <w:r>
        <w:rPr>
          <w:rFonts w:hint="eastAsia" w:ascii="宋体" w:hAnsi="宋体"/>
          <w:sz w:val="24"/>
          <w:szCs w:val="24"/>
          <w:highlight w:val="none"/>
        </w:rPr>
        <w:t xml:space="preserve">受谈判有效期约束的所有权利与义务均延长至新的有效期</w:t>
      </w:r>
      <w:r>
        <w:rPr>
          <w:rFonts w:hint="eastAsia" w:ascii="宋体" w:hAnsi="宋体"/>
          <w:bCs/>
          <w:sz w:val="24"/>
          <w:szCs w:val="21"/>
          <w:highlight w:val="none"/>
        </w:rPr>
        <w:t xml:space="preserve">。</w:t>
      </w:r>
      <w:r>
        <w:rPr>
          <w:rFonts w:hint="eastAsia" w:ascii="宋体" w:hAnsi="宋体"/>
          <w:bCs/>
          <w:sz w:val="24"/>
          <w:szCs w:val="21"/>
          <w:highlight w:val="none"/>
        </w:rPr>
      </w:r>
      <w:r/>
    </w:p>
    <w:p>
      <w:pPr>
        <w:pStyle w:val="747"/>
        <w:ind w:firstLine="482"/>
        <w:keepLines/>
        <w:keepNext/>
        <w:spacing w:before="145" w:after="145" w:line="360" w:lineRule="auto"/>
        <w:rPr>
          <w:rFonts w:hint="eastAsia"/>
          <w:b/>
          <w:bCs/>
          <w:sz w:val="32"/>
          <w:szCs w:val="32"/>
          <w:highlight w:val="none"/>
        </w:rPr>
        <w:outlineLvl w:val="2"/>
      </w:pPr>
      <w:r/>
      <w:bookmarkStart w:id="78" w:name="_Hlt26954739"/>
      <w:r/>
      <w:bookmarkEnd w:id="78"/>
      <w:r/>
      <w:bookmarkStart w:id="79" w:name="_Hlt26954852"/>
      <w:r/>
      <w:bookmarkEnd w:id="79"/>
      <w:r/>
      <w:bookmarkStart w:id="80" w:name="_Toc20823296"/>
      <w:r/>
      <w:bookmarkStart w:id="81" w:name="_Toc513029224"/>
      <w:r/>
      <w:bookmarkStart w:id="82" w:name="_Toc120614217"/>
      <w:r/>
      <w:bookmarkStart w:id="83" w:name="_Toc16938540"/>
      <w:r>
        <w:rPr>
          <w:rFonts w:hint="eastAsia"/>
          <w:b/>
          <w:bCs/>
          <w:sz w:val="32"/>
          <w:szCs w:val="32"/>
          <w:highlight w:val="none"/>
        </w:rPr>
        <w:t xml:space="preserve">四、响应文件的递交</w:t>
      </w:r>
      <w:bookmarkEnd w:id="80"/>
      <w:r/>
      <w:bookmarkEnd w:id="81"/>
      <w:r/>
      <w:bookmarkEnd w:id="82"/>
      <w:r/>
      <w:bookmarkEnd w:id="83"/>
      <w:r>
        <w:rPr>
          <w:rFonts w:hint="eastAsia"/>
          <w:b/>
          <w:bCs/>
          <w:sz w:val="32"/>
          <w:szCs w:val="32"/>
          <w:highlight w:val="none"/>
        </w:rPr>
      </w:r>
      <w:r/>
    </w:p>
    <w:p>
      <w:pPr>
        <w:pStyle w:val="747"/>
        <w:ind w:firstLine="560"/>
        <w:keepLines/>
        <w:keepNext/>
        <w:rPr>
          <w:rFonts w:hint="eastAsia" w:ascii="黑体" w:hAnsi="Arial" w:eastAsia="黑体" w:cs="Arial"/>
          <w:sz w:val="28"/>
          <w:szCs w:val="28"/>
          <w:highlight w:val="none"/>
        </w:rPr>
        <w:outlineLvl w:val="3"/>
      </w:pPr>
      <w:r/>
      <w:bookmarkStart w:id="84" w:name="_Toc462564084"/>
      <w:r/>
      <w:bookmarkStart w:id="85" w:name="_Toc20823297"/>
      <w:r/>
      <w:bookmarkStart w:id="86" w:name="_Toc16938541"/>
      <w:r/>
      <w:bookmarkStart w:id="87" w:name="_Toc513029225"/>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谈判</w:t>
      </w:r>
      <w:bookmarkEnd w:id="84"/>
      <w:r/>
      <w:bookmarkEnd w:id="85"/>
      <w:r/>
      <w:bookmarkEnd w:id="86"/>
      <w:r/>
      <w:bookmarkEnd w:id="87"/>
      <w:r>
        <w:rPr>
          <w:rFonts w:hint="eastAsia" w:ascii="黑体" w:hAnsi="Arial" w:eastAsia="黑体" w:cs="Arial"/>
          <w:sz w:val="28"/>
          <w:szCs w:val="28"/>
          <w:highlight w:val="none"/>
        </w:rPr>
        <w:t xml:space="preserve">响应文件的递交</w:t>
      </w:r>
      <w:r>
        <w:rPr>
          <w:rFonts w:hint="eastAsia" w:ascii="黑体" w:hAnsi="Arial" w:eastAsia="黑体" w:cs="Arial"/>
          <w:sz w:val="28"/>
          <w:szCs w:val="28"/>
          <w:highlight w:val="none"/>
        </w:rPr>
      </w:r>
      <w:r/>
    </w:p>
    <w:p>
      <w:pPr>
        <w:pStyle w:val="747"/>
        <w:ind w:firstLine="600"/>
        <w:rPr>
          <w:rFonts w:hint="eastAsia" w:ascii="宋体" w:hAnsi="宋体"/>
          <w:bCs/>
          <w:sz w:val="24"/>
          <w:szCs w:val="21"/>
          <w:highlight w:val="none"/>
        </w:rPr>
      </w:pPr>
      <w:r>
        <w:rPr>
          <w:rFonts w:hint="eastAsia" w:ascii="宋体" w:hAnsi="宋体"/>
          <w:bCs/>
          <w:sz w:val="24"/>
          <w:szCs w:val="21"/>
          <w:highlight w:val="none"/>
        </w:rPr>
        <w:t xml:space="preserve">18.1供应商应当按照《操作手册》规定，在提交响应文件截止时间前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88" w:name="_Toc20823298"/>
      <w:r/>
      <w:bookmarkStart w:id="89" w:name="_Toc513029226"/>
      <w:r/>
      <w:bookmarkStart w:id="90" w:name="_Toc16938542"/>
      <w:r>
        <w:rPr>
          <w:rFonts w:hint="eastAsia" w:ascii="宋体" w:hAnsi="宋体"/>
          <w:bCs/>
          <w:sz w:val="24"/>
          <w:szCs w:val="21"/>
          <w:highlight w:val="none"/>
        </w:rPr>
      </w:r>
      <w:r/>
    </w:p>
    <w:p>
      <w:pPr>
        <w:pStyle w:val="747"/>
        <w:ind w:firstLine="600"/>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lang w:val="en-US" w:eastAsia="zh-CN"/>
        </w:rPr>
        <w:t xml:space="preserve">18.2</w:t>
      </w:r>
      <w:r>
        <w:rPr>
          <w:rFonts w:hint="eastAsia" w:ascii="宋体" w:hAnsi="宋体" w:eastAsia="宋体" w:cs="Times New Roman"/>
          <w:bCs/>
          <w:color w:val="0000ff"/>
          <w:sz w:val="24"/>
          <w:szCs w:val="21"/>
          <w:highlight w:val="none"/>
        </w:rPr>
        <w:t xml:space="preserve">竞争性谈判采取二次报价的方式</w:t>
      </w:r>
      <w:r>
        <w:rPr>
          <w:rFonts w:hint="eastAsia" w:ascii="宋体" w:hAnsi="宋体" w:eastAsia="宋体" w:cs="Times New Roman"/>
          <w:bCs/>
          <w:sz w:val="24"/>
          <w:szCs w:val="21"/>
          <w:highlight w:val="none"/>
        </w:rPr>
        <w:t xml:space="preserve">，即提交响应文件中的报价为首次报价，谈判结束后，所有继续参加谈判的供应商在规定时间内提交最后报价。</w:t>
      </w:r>
      <w:r>
        <w:rPr>
          <w:rFonts w:hint="eastAsia" w:ascii="宋体" w:hAnsi="宋体" w:eastAsia="宋体" w:cs="Times New Roman"/>
          <w:bCs/>
          <w:sz w:val="24"/>
          <w:szCs w:val="21"/>
          <w:highlight w:val="none"/>
        </w:rPr>
      </w:r>
      <w:r/>
    </w:p>
    <w:p>
      <w:pPr>
        <w:pStyle w:val="747"/>
        <w:ind w:firstLine="600"/>
        <w:rPr>
          <w:rFonts w:hint="eastAsia" w:ascii="宋体" w:hAnsi="宋体" w:eastAsia="宋体" w:cs="Times New Roman"/>
          <w:bCs/>
          <w:sz w:val="24"/>
          <w:szCs w:val="21"/>
          <w:highlight w:val="none"/>
        </w:rPr>
      </w:pPr>
      <w:r>
        <w:rPr>
          <w:rFonts w:hint="eastAsia" w:ascii="宋体" w:hAnsi="宋体" w:eastAsia="宋体" w:cs="Times New Roman"/>
          <w:bCs/>
          <w:sz w:val="24"/>
          <w:szCs w:val="21"/>
          <w:highlight w:val="none"/>
          <w:lang w:val="en-US" w:eastAsia="zh-CN"/>
        </w:rPr>
        <w:t xml:space="preserve">18.3</w:t>
      </w:r>
      <w:r>
        <w:rPr>
          <w:rFonts w:hint="eastAsia" w:ascii="宋体" w:hAnsi="宋体" w:eastAsia="宋体" w:cs="Times New Roman"/>
          <w:bCs/>
          <w:sz w:val="24"/>
          <w:szCs w:val="21"/>
          <w:highlight w:val="none"/>
        </w:rPr>
        <w:t xml:space="preserve">竞争性谈判采取最低评标价法，即根据质量和服务均能满足采购文件实质性响应要求且最后报价最低的原则确定成交供应商。</w:t>
      </w:r>
      <w:r>
        <w:rPr>
          <w:rFonts w:hint="eastAsia" w:ascii="宋体" w:hAnsi="宋体" w:eastAsia="宋体" w:cs="Times New Roman"/>
          <w:bCs/>
          <w:sz w:val="24"/>
          <w:szCs w:val="21"/>
          <w:highlight w:val="none"/>
        </w:rPr>
      </w:r>
      <w:r/>
    </w:p>
    <w:p>
      <w:pPr>
        <w:pStyle w:val="747"/>
        <w:ind w:firstLine="560"/>
        <w:keepLines/>
        <w:keepNext/>
        <w:spacing w:before="280" w:after="290" w:line="376" w:lineRule="auto"/>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、提交响应文件截止时间</w:t>
      </w:r>
      <w:bookmarkEnd w:id="88"/>
      <w:r/>
      <w:bookmarkEnd w:id="89"/>
      <w:r/>
      <w:bookmarkEnd w:id="90"/>
      <w:r>
        <w:rPr>
          <w:rFonts w:hint="eastAsia" w:ascii="宋体" w:hAnsi="宋体" w:eastAsia="黑体" w:cs="Arial"/>
          <w:bCs/>
          <w:sz w:val="24"/>
          <w:szCs w:val="28"/>
          <w:highlight w:val="none"/>
        </w:rPr>
      </w:r>
      <w:r/>
    </w:p>
    <w:p>
      <w:pPr>
        <w:pStyle w:val="747"/>
        <w:ind w:firstLine="480"/>
        <w:spacing w:line="500" w:lineRule="exact"/>
        <w:rPr>
          <w:rFonts w:hint="eastAsia" w:ascii="宋体" w:hAnsi="宋体"/>
          <w:bCs/>
          <w:i/>
          <w:sz w:val="24"/>
          <w:szCs w:val="21"/>
          <w:highlight w:val="none"/>
          <w:u w:val="single"/>
        </w:rPr>
      </w:pPr>
      <w:r>
        <w:rPr>
          <w:rFonts w:ascii="宋体" w:hAnsi="宋体"/>
          <w:i/>
          <w:color w:val="0000ff"/>
          <w:sz w:val="24"/>
          <w:szCs w:val="21"/>
          <w:highlight w:val="none"/>
          <w:u w:val="single"/>
        </w:rPr>
        <w:t xml:space="preserve">19</w:t>
      </w:r>
      <w:r>
        <w:rPr>
          <w:rFonts w:hint="eastAsia" w:ascii="宋体" w:hAnsi="宋体"/>
          <w:i/>
          <w:color w:val="0000ff"/>
          <w:sz w:val="24"/>
          <w:szCs w:val="21"/>
          <w:highlight w:val="none"/>
          <w:u w:val="single"/>
        </w:rPr>
        <w:t xml:space="preserve">.1</w:t>
      </w:r>
      <w:r>
        <w:rPr>
          <w:rFonts w:hint="eastAsia" w:ascii="宋体" w:hAnsi="宋体"/>
          <w:bCs/>
          <w:i/>
          <w:color w:val="0000ff"/>
          <w:sz w:val="24"/>
          <w:szCs w:val="21"/>
          <w:highlight w:val="none"/>
          <w:u w:val="single"/>
        </w:rPr>
        <w:t xml:space="preserve">供应商上传电子响应文件的时间不得迟于谈判公告中规定的提交响应文件截止时间。</w:t>
      </w:r>
      <w:r>
        <w:rPr>
          <w:rFonts w:hint="eastAsia" w:ascii="宋体" w:hAnsi="宋体"/>
          <w:bCs/>
          <w:i/>
          <w:sz w:val="24"/>
          <w:szCs w:val="21"/>
          <w:highlight w:val="none"/>
          <w:u w:val="single"/>
        </w:rPr>
      </w:r>
      <w:r/>
    </w:p>
    <w:p>
      <w:pPr>
        <w:pStyle w:val="747"/>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供应商应充分考虑到网络环境、网络带宽等风险因素，如因供应商自身原因造成的电子响应文件上传不成功的按照本谈判文件第二章第26.3.2条规定做无效响应处理。</w:t>
      </w:r>
      <w:r>
        <w:rPr>
          <w:rFonts w:hint="eastAsia" w:ascii="宋体" w:hAnsi="宋体"/>
          <w:bCs/>
          <w:sz w:val="24"/>
          <w:szCs w:val="21"/>
          <w:highlight w:val="none"/>
        </w:rPr>
      </w:r>
      <w:r/>
    </w:p>
    <w:p>
      <w:pPr>
        <w:pStyle w:val="747"/>
        <w:ind w:firstLine="480"/>
        <w:spacing w:line="50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招标代理机构可以按照规定，通过修改谈判文件酌情延长提交响应文件截止日期，在此情况下，供应商的所有权利和义务以及供应商受制的截止日期均应以延长后新的截止日期为准。</w:t>
      </w:r>
      <w:r>
        <w:rPr>
          <w:rFonts w:hint="eastAsia" w:ascii="宋体" w:hAnsi="宋体"/>
          <w:bCs/>
          <w:sz w:val="24"/>
          <w:szCs w:val="21"/>
          <w:highlight w:val="none"/>
        </w:rPr>
      </w:r>
      <w:r/>
    </w:p>
    <w:p>
      <w:pPr>
        <w:pStyle w:val="747"/>
        <w:ind w:firstLine="420"/>
        <w:keepLines/>
        <w:keepNext/>
        <w:rPr>
          <w:rFonts w:hint="eastAsia" w:ascii="Arial" w:hAnsi="Arial" w:eastAsia="黑体" w:cs="Arial"/>
          <w:sz w:val="28"/>
          <w:szCs w:val="28"/>
          <w:highlight w:val="none"/>
        </w:rPr>
        <w:outlineLvl w:val="3"/>
      </w:pPr>
      <w:r/>
      <w:bookmarkStart w:id="91" w:name="_Toc513029227"/>
      <w:r/>
      <w:bookmarkStart w:id="92" w:name="_Toc16938543"/>
      <w:r/>
      <w:bookmarkStart w:id="93" w:name="_Toc20823299"/>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91"/>
      <w:r/>
      <w:bookmarkEnd w:id="92"/>
      <w:r/>
      <w:bookmarkEnd w:id="93"/>
      <w:r>
        <w:rPr>
          <w:rFonts w:hint="eastAsia" w:ascii="Arial" w:hAnsi="Arial" w:eastAsia="黑体" w:cs="Arial"/>
          <w:sz w:val="28"/>
          <w:szCs w:val="28"/>
          <w:highlight w:val="none"/>
        </w:rPr>
        <w:t xml:space="preserve">的拒收</w:t>
      </w:r>
      <w:r>
        <w:rPr>
          <w:rFonts w:hint="eastAsia" w:ascii="Arial" w:hAnsi="Arial" w:eastAsia="黑体" w:cs="Arial"/>
          <w:sz w:val="28"/>
          <w:szCs w:val="28"/>
          <w:highlight w:val="none"/>
        </w:rPr>
      </w:r>
      <w:r/>
    </w:p>
    <w:p>
      <w:pPr>
        <w:pStyle w:val="747"/>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20.1 招标代理机构拒绝接收在其规定的提交响应文件截止时间后上传的任何电子响应文件。</w:t>
      </w:r>
      <w:r>
        <w:rPr>
          <w:rFonts w:hint="eastAsia" w:ascii="宋体" w:hAnsi="宋体"/>
          <w:bCs/>
          <w:sz w:val="24"/>
          <w:szCs w:val="21"/>
          <w:highlight w:val="none"/>
        </w:rPr>
      </w:r>
      <w:r/>
    </w:p>
    <w:p>
      <w:pPr>
        <w:pStyle w:val="747"/>
        <w:ind w:firstLine="420"/>
        <w:keepLines/>
        <w:keepNext/>
        <w:rPr>
          <w:rFonts w:hint="eastAsia" w:ascii="Arial" w:hAnsi="Arial" w:eastAsia="黑体" w:cs="Arial"/>
          <w:sz w:val="28"/>
          <w:szCs w:val="28"/>
          <w:highlight w:val="none"/>
        </w:rPr>
        <w:outlineLvl w:val="3"/>
      </w:pPr>
      <w:r/>
      <w:bookmarkStart w:id="94" w:name="_Toc20823300"/>
      <w:r/>
      <w:bookmarkStart w:id="95" w:name="_Toc513029228"/>
      <w:r/>
      <w:bookmarkStart w:id="96"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94"/>
      <w:r/>
      <w:bookmarkEnd w:id="95"/>
      <w:r/>
      <w:bookmarkEnd w:id="96"/>
      <w:r>
        <w:rPr>
          <w:rFonts w:hint="eastAsia" w:ascii="Arial" w:hAnsi="Arial" w:eastAsia="黑体" w:cs="Arial"/>
          <w:sz w:val="28"/>
          <w:szCs w:val="28"/>
          <w:highlight w:val="none"/>
        </w:rPr>
      </w:r>
      <w:r/>
    </w:p>
    <w:p>
      <w:pPr>
        <w:pStyle w:val="747"/>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rPr>
          <w:rFonts w:hint="eastAsia" w:ascii="宋体" w:hAnsi="宋体"/>
          <w:sz w:val="24"/>
          <w:szCs w:val="21"/>
          <w:highlight w:val="none"/>
        </w:rPr>
      </w:r>
      <w:r/>
    </w:p>
    <w:p>
      <w:pPr>
        <w:pStyle w:val="747"/>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电子响应文件的撤回</w:t>
      </w:r>
      <w:r>
        <w:rPr>
          <w:rFonts w:hint="eastAsia" w:ascii="宋体" w:hAnsi="宋体"/>
          <w:sz w:val="24"/>
          <w:szCs w:val="21"/>
          <w:highlight w:val="none"/>
        </w:rPr>
      </w:r>
      <w:r/>
    </w:p>
    <w:p>
      <w:pPr>
        <w:pStyle w:val="747"/>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rPr>
          <w:rFonts w:hint="eastAsia" w:ascii="宋体" w:hAnsi="宋体"/>
          <w:sz w:val="24"/>
          <w:szCs w:val="21"/>
          <w:highlight w:val="none"/>
        </w:rPr>
      </w:r>
      <w:r/>
    </w:p>
    <w:p>
      <w:pPr>
        <w:pStyle w:val="74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供应商撤回电子响应文件，则认为其不再参与本项目谈判活动。</w:t>
      </w:r>
      <w:r>
        <w:rPr>
          <w:rFonts w:hint="eastAsia" w:ascii="宋体" w:hAnsi="宋体"/>
          <w:sz w:val="24"/>
          <w:szCs w:val="24"/>
          <w:highlight w:val="none"/>
        </w:rPr>
      </w:r>
      <w:r/>
    </w:p>
    <w:p>
      <w:pPr>
        <w:pStyle w:val="74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rPr>
          <w:rFonts w:hint="eastAsia" w:ascii="宋体" w:hAnsi="宋体"/>
          <w:sz w:val="24"/>
          <w:szCs w:val="24"/>
          <w:highlight w:val="none"/>
        </w:rPr>
      </w:r>
      <w:r/>
    </w:p>
    <w:p>
      <w:pPr>
        <w:pStyle w:val="747"/>
        <w:ind w:firstLine="480"/>
        <w:spacing w:line="480" w:lineRule="exact"/>
        <w:rPr>
          <w:rFonts w:hint="eastAsia"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rPr>
          <w:rFonts w:hint="eastAsia" w:ascii="宋体" w:hAnsi="宋体"/>
          <w:sz w:val="24"/>
          <w:szCs w:val="21"/>
          <w:highlight w:val="none"/>
        </w:rPr>
      </w:r>
      <w:r/>
    </w:p>
    <w:p>
      <w:pPr>
        <w:pStyle w:val="747"/>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在提交响应文件截止时间之后，供应商不得对其电子响应文件作任何修改。</w:t>
      </w:r>
      <w:r>
        <w:rPr>
          <w:rFonts w:hint="eastAsia" w:ascii="宋体" w:hAnsi="宋体"/>
          <w:bCs/>
          <w:sz w:val="24"/>
          <w:szCs w:val="21"/>
          <w:highlight w:val="none"/>
        </w:rPr>
      </w:r>
      <w:r/>
    </w:p>
    <w:p>
      <w:pPr>
        <w:pStyle w:val="747"/>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在提交响应文件截止时间至谈判文件中规定的谈判有效期满之间的这段时间内，供应商不得撤回其响应文件。</w:t>
      </w:r>
      <w:r>
        <w:rPr>
          <w:rFonts w:hint="eastAsia" w:ascii="宋体" w:hAnsi="宋体"/>
          <w:bCs/>
          <w:sz w:val="24"/>
          <w:szCs w:val="21"/>
          <w:highlight w:val="none"/>
        </w:rPr>
      </w:r>
      <w:r/>
    </w:p>
    <w:p>
      <w:pPr>
        <w:pStyle w:val="747"/>
        <w:ind w:firstLine="482"/>
        <w:keepLines/>
        <w:keepNext/>
        <w:spacing w:before="145" w:after="145" w:line="360" w:lineRule="auto"/>
        <w:rPr>
          <w:rFonts w:hint="eastAsia"/>
          <w:b/>
          <w:bCs/>
          <w:sz w:val="32"/>
          <w:szCs w:val="32"/>
          <w:highlight w:val="none"/>
        </w:rPr>
        <w:outlineLvl w:val="2"/>
      </w:pPr>
      <w:r/>
      <w:bookmarkStart w:id="97" w:name="_Toc513029229"/>
      <w:r/>
      <w:bookmarkStart w:id="98" w:name="_Toc20823301"/>
      <w:r/>
      <w:bookmarkStart w:id="99" w:name="_Toc120614218"/>
      <w:r/>
      <w:bookmarkStart w:id="100" w:name="_Toc16938545"/>
      <w:r>
        <w:rPr>
          <w:rFonts w:hint="eastAsia"/>
          <w:b/>
          <w:bCs/>
          <w:sz w:val="32"/>
          <w:szCs w:val="32"/>
          <w:highlight w:val="none"/>
        </w:rPr>
        <w:t xml:space="preserve">五、响应文件的解密与评审</w:t>
      </w:r>
      <w:bookmarkEnd w:id="97"/>
      <w:r/>
      <w:bookmarkEnd w:id="98"/>
      <w:r/>
      <w:bookmarkEnd w:id="99"/>
      <w:r/>
      <w:bookmarkEnd w:id="100"/>
      <w:r>
        <w:rPr>
          <w:rFonts w:hint="eastAsia"/>
          <w:b/>
          <w:bCs/>
          <w:sz w:val="32"/>
          <w:szCs w:val="32"/>
          <w:highlight w:val="none"/>
        </w:rPr>
      </w:r>
      <w:r/>
    </w:p>
    <w:p>
      <w:pPr>
        <w:pStyle w:val="747"/>
        <w:ind w:firstLine="420"/>
        <w:keepLines/>
        <w:keepNext/>
        <w:rPr>
          <w:rFonts w:hint="eastAsia" w:ascii="Arial" w:hAnsi="Arial" w:eastAsia="黑体" w:cs="Arial"/>
          <w:sz w:val="28"/>
          <w:szCs w:val="28"/>
          <w:highlight w:val="none"/>
        </w:rPr>
        <w:outlineLvl w:val="3"/>
      </w:pPr>
      <w:r/>
      <w:bookmarkStart w:id="101" w:name="_Toc16938546"/>
      <w:r/>
      <w:bookmarkStart w:id="102" w:name="_Toc513029230"/>
      <w:r/>
      <w:bookmarkStart w:id="103" w:name="_Toc20823302"/>
      <w:r>
        <w:rPr>
          <w:rFonts w:hint="eastAsia" w:ascii="Arial" w:hAnsi="Arial" w:eastAsia="黑体" w:cs="Arial"/>
          <w:sz w:val="28"/>
          <w:szCs w:val="28"/>
          <w:highlight w:val="none"/>
        </w:rPr>
        <w:t xml:space="preserve">22、</w:t>
      </w:r>
      <w:bookmarkEnd w:id="101"/>
      <w:r/>
      <w:bookmarkEnd w:id="102"/>
      <w:r/>
      <w:bookmarkEnd w:id="103"/>
      <w:r>
        <w:rPr>
          <w:rFonts w:hint="eastAsia" w:ascii="Arial" w:hAnsi="Arial" w:eastAsia="黑体" w:cs="Arial"/>
          <w:sz w:val="28"/>
          <w:szCs w:val="28"/>
          <w:highlight w:val="none"/>
        </w:rPr>
        <w:t xml:space="preserve">响应文件解密</w:t>
      </w:r>
      <w:r>
        <w:rPr>
          <w:rFonts w:hint="eastAsia" w:ascii="Arial" w:hAnsi="Arial" w:eastAsia="黑体" w:cs="Arial"/>
          <w:sz w:val="28"/>
          <w:szCs w:val="28"/>
          <w:highlight w:val="none"/>
        </w:rPr>
      </w:r>
      <w:r/>
    </w:p>
    <w:p>
      <w:pPr>
        <w:pStyle w:val="747"/>
        <w:ind w:firstLine="360"/>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规定的时间内对谈判响应文件进行解密。</w:t>
      </w:r>
      <w:r>
        <w:rPr>
          <w:rFonts w:hint="eastAsia"/>
          <w:szCs w:val="21"/>
          <w:highlight w:val="none"/>
        </w:rPr>
      </w:r>
      <w:r/>
    </w:p>
    <w:p>
      <w:pPr>
        <w:pStyle w:val="747"/>
        <w:ind w:firstLine="420"/>
        <w:keepLines/>
        <w:keepNext/>
        <w:rPr>
          <w:rFonts w:hint="eastAsia" w:ascii="Arial" w:hAnsi="Arial" w:eastAsia="黑体" w:cs="Arial"/>
          <w:sz w:val="28"/>
          <w:szCs w:val="28"/>
          <w:highlight w:val="none"/>
        </w:rPr>
        <w:outlineLvl w:val="3"/>
      </w:pPr>
      <w:r/>
      <w:bookmarkStart w:id="104" w:name="_Toc16938547"/>
      <w:r/>
      <w:bookmarkStart w:id="105" w:name="_Toc20823303"/>
      <w:r/>
      <w:bookmarkStart w:id="106" w:name="_Toc513029231"/>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、谈判小组</w:t>
      </w:r>
      <w:r>
        <w:rPr>
          <w:rFonts w:hint="eastAsia" w:ascii="Arial" w:hAnsi="Arial" w:eastAsia="黑体" w:cs="Arial"/>
          <w:sz w:val="28"/>
          <w:szCs w:val="28"/>
          <w:highlight w:val="none"/>
        </w:rPr>
      </w:r>
      <w:r/>
    </w:p>
    <w:p>
      <w:pPr>
        <w:pStyle w:val="747"/>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.1招标代理机构将组织谈判小组对响应文件进行评审。谈判小组由采购人代表和有关技术、经济等方面的专家组成，且人员构成符合政府采购有关规定。</w:t>
      </w:r>
      <w:r>
        <w:rPr>
          <w:rFonts w:hint="eastAsia" w:ascii="宋体" w:hAnsi="宋体"/>
          <w:b/>
          <w:sz w:val="24"/>
          <w:szCs w:val="24"/>
          <w:highlight w:val="none"/>
        </w:rPr>
      </w:r>
      <w:r/>
    </w:p>
    <w:p>
      <w:pPr>
        <w:pStyle w:val="747"/>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.2谈判小组独立工作，负责评审所有响应文件并确定成交侯选人。</w:t>
      </w:r>
      <w:r>
        <w:rPr>
          <w:rFonts w:hint="eastAsia" w:ascii="宋体" w:hAnsi="宋体"/>
          <w:sz w:val="24"/>
          <w:szCs w:val="24"/>
          <w:highlight w:val="none"/>
        </w:rPr>
      </w:r>
      <w:r/>
    </w:p>
    <w:p>
      <w:pPr>
        <w:pStyle w:val="747"/>
        <w:ind w:firstLine="420"/>
        <w:keepLines/>
        <w:keepNex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、评审过程的保密与公正</w:t>
      </w:r>
      <w:r>
        <w:rPr>
          <w:rFonts w:hint="eastAsia" w:ascii="黑体" w:hAnsi="Arial" w:eastAsia="黑体" w:cs="Arial"/>
          <w:sz w:val="28"/>
          <w:szCs w:val="28"/>
          <w:highlight w:val="none"/>
        </w:rPr>
      </w:r>
      <w:r/>
    </w:p>
    <w:p>
      <w:pPr>
        <w:pStyle w:val="747"/>
        <w:ind w:firstLine="480"/>
        <w:spacing w:line="500" w:lineRule="exact"/>
        <w:rPr>
          <w:rFonts w:hint="eastAsia" w:ascii="宋体" w:hAnsi="宋体"/>
          <w:bCs/>
          <w:sz w:val="24"/>
          <w:szCs w:val="21"/>
          <w:highlight w:val="none"/>
        </w:rPr>
      </w:pPr>
      <w:r/>
      <w:bookmarkEnd w:id="104"/>
      <w:r/>
      <w:bookmarkEnd w:id="105"/>
      <w:r/>
      <w:bookmarkEnd w:id="106"/>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谈判小组、采购人和招标代理机构工作人员、相关监督人员等与评审工作有关的人员，对评审情况以及在评审过程中获悉的国家秘密、商业秘密负有保密责任。</w:t>
      </w:r>
      <w:r>
        <w:rPr>
          <w:rFonts w:hint="eastAsia" w:ascii="宋体" w:hAnsi="宋体"/>
          <w:bCs/>
          <w:sz w:val="24"/>
          <w:szCs w:val="21"/>
          <w:highlight w:val="none"/>
        </w:rPr>
      </w:r>
      <w:r/>
    </w:p>
    <w:p>
      <w:pPr>
        <w:pStyle w:val="747"/>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在评审过程中，供应商不得以任何行为影响谈判评审过程，否则其响应文件将被作为无效响应文件。</w:t>
      </w:r>
      <w:r>
        <w:rPr>
          <w:rFonts w:hint="eastAsia" w:ascii="宋体" w:hAnsi="宋体"/>
          <w:sz w:val="24"/>
          <w:szCs w:val="24"/>
          <w:highlight w:val="none"/>
        </w:rPr>
      </w:r>
      <w:r/>
    </w:p>
    <w:p>
      <w:pPr>
        <w:pStyle w:val="747"/>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在项目评审期间，招标代理机构将设专门人员与供应商联系。</w:t>
      </w:r>
      <w:r>
        <w:rPr>
          <w:rFonts w:hint="eastAsia" w:ascii="宋体" w:hAnsi="宋体"/>
          <w:sz w:val="24"/>
          <w:szCs w:val="24"/>
          <w:highlight w:val="none"/>
        </w:rPr>
      </w:r>
      <w:r/>
    </w:p>
    <w:p>
      <w:pPr>
        <w:pStyle w:val="747"/>
        <w:ind w:firstLine="480"/>
        <w:spacing w:line="480" w:lineRule="exact"/>
        <w:rPr>
          <w:rFonts w:hint="eastAsia"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.4 招标代理机构和谈判小组不向未成交的供应商解释未成交原因，也不公布评审过程中的相关细节。</w:t>
      </w:r>
      <w:r>
        <w:rPr>
          <w:rFonts w:hint="eastAsia" w:ascii="宋体" w:hAnsi="宋体"/>
          <w:sz w:val="24"/>
          <w:szCs w:val="24"/>
          <w:highlight w:val="none"/>
        </w:rPr>
      </w:r>
      <w:r/>
    </w:p>
    <w:p>
      <w:pPr>
        <w:pStyle w:val="747"/>
        <w:ind w:firstLine="420"/>
        <w:keepLines/>
        <w:keepNext/>
        <w:rPr>
          <w:rFonts w:hint="eastAsia" w:ascii="Arial" w:hAnsi="Arial" w:eastAsia="黑体" w:cs="Arial"/>
          <w:sz w:val="28"/>
          <w:szCs w:val="28"/>
          <w:highlight w:val="none"/>
        </w:rPr>
        <w:outlineLvl w:val="3"/>
      </w:pPr>
      <w:r/>
      <w:bookmarkStart w:id="107" w:name="_Toc20823304"/>
      <w:r/>
      <w:bookmarkStart w:id="108" w:name="_Toc513029232"/>
      <w:r/>
      <w:bookmarkStart w:id="109" w:name="_Toc1693854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、评审过程中的的澄清</w:t>
      </w:r>
      <w:bookmarkEnd w:id="107"/>
      <w:r/>
      <w:bookmarkEnd w:id="108"/>
      <w:r/>
      <w:bookmarkEnd w:id="109"/>
      <w:r>
        <w:rPr>
          <w:rFonts w:hint="eastAsia" w:ascii="Arial" w:hAnsi="Arial" w:eastAsia="黑体" w:cs="Arial"/>
          <w:sz w:val="28"/>
          <w:szCs w:val="28"/>
          <w:highlight w:val="none"/>
        </w:rPr>
      </w:r>
      <w:r/>
    </w:p>
    <w:p>
      <w:pPr>
        <w:pStyle w:val="747"/>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highlight w:val="none"/>
        </w:rPr>
      </w:r>
      <w:r/>
    </w:p>
    <w:p>
      <w:pPr>
        <w:pStyle w:val="747"/>
        <w:ind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t xml:space="preserve">谈判小组并非对每个供应商都作澄清要求。</w:t>
      </w:r>
      <w:r>
        <w:rPr>
          <w:rFonts w:hint="eastAsia" w:ascii="宋体" w:hAnsi="宋体" w:cs="宋体"/>
          <w:sz w:val="24"/>
          <w:szCs w:val="24"/>
          <w:highlight w:val="none"/>
        </w:rPr>
      </w:r>
      <w:r/>
    </w:p>
    <w:p>
      <w:pPr>
        <w:pStyle w:val="747"/>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.2需要供应商进行澄清、说明和更正的，谈判小组将通过</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rPr>
          <w:rFonts w:hint="eastAsia" w:ascii="宋体" w:hAnsi="宋体" w:cs="宋体"/>
          <w:sz w:val="24"/>
          <w:szCs w:val="24"/>
          <w:highlight w:val="none"/>
        </w:rPr>
      </w:r>
      <w:r/>
    </w:p>
    <w:p>
      <w:pPr>
        <w:pStyle w:val="747"/>
        <w:spacing w:line="480" w:lineRule="exact"/>
        <w:rPr>
          <w:rFonts w:hint="eastAsia"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接到谈判小组澄清、说明和更正要求的供应商如未按规定做出澄清、说明和 更正，其风险由供应商自行承担。</w:t>
      </w:r>
      <w:r>
        <w:rPr>
          <w:rFonts w:hint="eastAsia" w:ascii="宋体" w:hAnsi="宋体"/>
          <w:sz w:val="24"/>
          <w:szCs w:val="24"/>
          <w:highlight w:val="none"/>
        </w:rPr>
      </w:r>
      <w:r/>
    </w:p>
    <w:p>
      <w:pPr>
        <w:pStyle w:val="747"/>
        <w:ind w:firstLine="420"/>
        <w:keepLines/>
        <w:keepNext/>
        <w:rPr>
          <w:rFonts w:hint="eastAsia" w:ascii="Arial" w:hAnsi="Arial" w:eastAsia="黑体" w:cs="Arial"/>
          <w:sz w:val="28"/>
          <w:szCs w:val="28"/>
          <w:highlight w:val="none"/>
        </w:rPr>
        <w:outlineLvl w:val="3"/>
      </w:pPr>
      <w:r/>
      <w:bookmarkStart w:id="110" w:name="_Toc16938549"/>
      <w:r/>
      <w:bookmarkStart w:id="111" w:name="_Toc513029233"/>
      <w:r/>
      <w:bookmarkStart w:id="112" w:name="_Toc20823305"/>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10"/>
      <w:r/>
      <w:bookmarkEnd w:id="111"/>
      <w:r/>
      <w:bookmarkEnd w:id="112"/>
      <w:r>
        <w:rPr>
          <w:rFonts w:hint="eastAsia" w:ascii="Arial" w:hAnsi="Arial" w:eastAsia="黑体" w:cs="Arial"/>
          <w:sz w:val="28"/>
          <w:szCs w:val="28"/>
          <w:highlight w:val="none"/>
        </w:rPr>
        <w:t xml:space="preserve">查</w:t>
      </w:r>
      <w:r>
        <w:rPr>
          <w:rFonts w:hint="eastAsia" w:ascii="Arial" w:hAnsi="Arial" w:eastAsia="黑体" w:cs="Arial"/>
          <w:sz w:val="28"/>
          <w:szCs w:val="28"/>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资格审查：由谈判小组依据法律法规和谈判文件的规定，对响应文件中的资格证明文件进行审查，以确定供应商是否具备参加谈判的资格。</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谈判小组在进行资格审查的同时，将在“信用中国”网站（www.creditchina.gov.cn）查询供应商的信用记录，以确定供应商是否具备谈判资格,查询结果留存并归档。</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符合性审查：依据谈判文件的规定，由谈判小组从响应文件的有效性、完整性和对谈判文件的响应程度进行审查，以确定是否对谈判文件的实质性要求作出响应。</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未通过资格审查或符合性审查的供应商，谈判小组将在</w:t>
      </w:r>
      <w:r>
        <w:rPr>
          <w:rFonts w:hint="eastAsia" w:ascii="宋体" w:hAnsi="宋体"/>
          <w:color w:val="ff0000"/>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中告知未通过资格审查或符合性审查的原因，评审结束后，谈判小组将不再告知未通过资格审查或符合性审查的原因。</w:t>
      </w:r>
      <w:r>
        <w:rPr>
          <w:rFonts w:hint="eastAsia" w:ascii="宋体" w:hAnsi="宋体"/>
          <w:bCs/>
          <w:sz w:val="24"/>
          <w:szCs w:val="21"/>
          <w:highlight w:val="none"/>
        </w:rPr>
      </w:r>
      <w:r/>
    </w:p>
    <w:p>
      <w:pPr>
        <w:pStyle w:val="747"/>
        <w:ind w:firstLine="480"/>
        <w:spacing w:line="480" w:lineRule="exact"/>
        <w:rPr>
          <w:rFonts w:hint="eastAsia"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在详细评审之前，谈判小组将首先审查每份响应文件是否实质性响应了谈判文件的要求。实质性响应的响应文件应该是与谈判文件要求的条款、条件和规格相符，没有重大偏离或保留。</w:t>
      </w:r>
      <w:r>
        <w:rPr>
          <w:rFonts w:hint="eastAsia" w:ascii="宋体" w:hAnsi="宋体"/>
          <w:sz w:val="24"/>
          <w:szCs w:val="24"/>
          <w:highlight w:val="none"/>
        </w:rPr>
      </w:r>
      <w:r/>
    </w:p>
    <w:p>
      <w:pPr>
        <w:pStyle w:val="74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谈判文件规定的实质性要求存在负偏离，或者在实质上与谈判文件不一致，而且限制了合同中买方和招标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宋体" w:hAnsi="宋体"/>
          <w:sz w:val="24"/>
          <w:szCs w:val="24"/>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26.3未实质性响应谈判文件的情形</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26.3.1供应商在</w:t>
      </w:r>
      <w:r>
        <w:rPr>
          <w:rFonts w:hint="eastAsia" w:ascii="宋体" w:hAnsi="宋体"/>
          <w:color w:val="ff0000"/>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26.3.2供应商未按照谈判文件要求上传电子响应文件的。</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26.3.3同一供应商提交两个（含两个）以上不同的响应文件或者最后报价的。</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26.3.4供应商不具备谈判文件中规定资格要求的。</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26.3.5供应商的最后报价超过了采购预算。</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26.3.6不符合谈判文件中规定的实质性要求和条件的</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26.3.8 响应文件含有采购人不能接受的附加条件的。</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26.3.9 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26.3.10响应文件未按照谈判文件要求加盖CA电子公章的。</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bCs/>
          <w:sz w:val="24"/>
          <w:szCs w:val="21"/>
          <w:highlight w:val="none"/>
        </w:rPr>
        <w:t xml:space="preserve">26.4未实质性响应谈判文件的响应文件按无效响应处理。</w:t>
      </w:r>
      <w:r>
        <w:rPr>
          <w:rFonts w:hint="eastAsia" w:ascii="宋体" w:hAnsi="宋体"/>
          <w:bCs/>
          <w:sz w:val="24"/>
          <w:szCs w:val="21"/>
          <w:highlight w:val="none"/>
        </w:rPr>
      </w:r>
      <w:r/>
    </w:p>
    <w:p>
      <w:pPr>
        <w:pStyle w:val="747"/>
        <w:ind w:firstLine="480"/>
        <w:spacing w:line="46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如果响应文件实质上没有响应谈判文件的要求，谈判小组将予以拒绝，供应商不得通过修改或撤销不合要求的偏离或保留而使其成为实质性响应的文件。</w:t>
      </w:r>
      <w:r>
        <w:rPr>
          <w:rFonts w:hint="eastAsia" w:ascii="宋体" w:hAnsi="宋体"/>
          <w:bCs/>
          <w:sz w:val="24"/>
          <w:szCs w:val="21"/>
          <w:highlight w:val="none"/>
        </w:rPr>
      </w:r>
      <w:r/>
    </w:p>
    <w:p>
      <w:pPr>
        <w:pStyle w:val="747"/>
        <w:ind w:firstLine="480"/>
        <w:spacing w:line="460" w:lineRule="exact"/>
        <w:rPr>
          <w:rFonts w:hint="eastAsia" w:ascii="宋体" w:hAnsi="宋体"/>
          <w:sz w:val="24"/>
          <w:szCs w:val="21"/>
          <w:highlight w:val="none"/>
        </w:rPr>
      </w:pPr>
      <w:r/>
      <w:bookmarkStart w:id="113" w:name="_Toc20823306"/>
      <w:r/>
      <w:bookmarkStart w:id="114" w:name="_Toc16938550"/>
      <w:r/>
      <w:bookmarkStart w:id="115" w:name="_Toc513029234"/>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.6供应商在项目评审全过程中应保持通讯畅通，并安排专人与招标代理机构及谈判小组联系。</w:t>
      </w:r>
      <w:r>
        <w:rPr>
          <w:rFonts w:hint="eastAsia" w:ascii="宋体" w:hAnsi="宋体"/>
          <w:sz w:val="24"/>
          <w:szCs w:val="21"/>
          <w:highlight w:val="none"/>
        </w:rPr>
      </w:r>
      <w:r/>
    </w:p>
    <w:p>
      <w:pPr>
        <w:pStyle w:val="747"/>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13"/>
      <w:r/>
      <w:bookmarkEnd w:id="114"/>
      <w:r/>
      <w:bookmarkEnd w:id="115"/>
      <w:r>
        <w:rPr>
          <w:rFonts w:hint="eastAsia" w:ascii="Arial" w:hAnsi="Arial" w:eastAsia="黑体" w:cs="Arial"/>
          <w:sz w:val="28"/>
          <w:szCs w:val="28"/>
          <w:highlight w:val="none"/>
        </w:rPr>
        <w:t xml:space="preserve">谈判程序</w:t>
      </w:r>
      <w:r>
        <w:rPr>
          <w:rFonts w:hint="eastAsia" w:ascii="Arial" w:hAnsi="Arial" w:eastAsia="黑体" w:cs="Arial"/>
          <w:color w:val="ff0000"/>
          <w:sz w:val="28"/>
          <w:szCs w:val="28"/>
          <w:highlight w:val="none"/>
        </w:rPr>
        <w:t xml:space="preserve">及成交原则</w:t>
      </w:r>
      <w:r>
        <w:rPr>
          <w:rFonts w:hint="eastAsia" w:ascii="Arial" w:hAnsi="Arial" w:eastAsia="黑体" w:cs="Arial"/>
          <w:sz w:val="28"/>
          <w:szCs w:val="28"/>
          <w:highlight w:val="none"/>
        </w:rPr>
      </w:r>
      <w:r/>
    </w:p>
    <w:p>
      <w:pPr>
        <w:pStyle w:val="747"/>
        <w:ind w:firstLine="477"/>
        <w:spacing w:after="145"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27.1谈判程序</w:t>
      </w:r>
      <w:r>
        <w:rPr>
          <w:rFonts w:hint="eastAsia" w:ascii="宋体" w:hAnsi="宋体"/>
          <w:sz w:val="24"/>
          <w:szCs w:val="24"/>
          <w:highlight w:val="none"/>
        </w:rPr>
      </w:r>
      <w:r/>
    </w:p>
    <w:p>
      <w:pPr>
        <w:pStyle w:val="747"/>
        <w:ind w:firstLine="477"/>
        <w:spacing w:after="145"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27.1.1对于通过资格审查和符合性审查的供应商，谈判小组将集中与单一供应商分别进行谈判。谈判小组通过</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向供应商发布“谈判函”，供应商应当按照要求在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提交“谈判响应函”并加盖CA电子公章。</w:t>
      </w:r>
      <w:r>
        <w:rPr>
          <w:rFonts w:hint="eastAsia" w:ascii="宋体" w:hAnsi="宋体"/>
          <w:sz w:val="24"/>
          <w:szCs w:val="24"/>
          <w:highlight w:val="none"/>
        </w:rPr>
      </w:r>
      <w:r/>
    </w:p>
    <w:p>
      <w:pPr>
        <w:pStyle w:val="747"/>
        <w:ind w:firstLine="477"/>
        <w:spacing w:after="145"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中通知所有参加谈判的供应商。供应商应当按照谈判文件的变动情况和谈判小组的要求在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中重新提交响应文件，并加盖CA电子公章。</w:t>
      </w:r>
      <w:r>
        <w:rPr>
          <w:rFonts w:hint="eastAsia" w:ascii="宋体" w:hAnsi="宋体"/>
          <w:sz w:val="24"/>
          <w:szCs w:val="24"/>
          <w:highlight w:val="none"/>
        </w:rPr>
      </w:r>
      <w:r/>
    </w:p>
    <w:p>
      <w:pPr>
        <w:pStyle w:val="747"/>
        <w:ind w:firstLine="477"/>
        <w:spacing w:after="145"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 xml:space="preserve">谈判文件能够详细列明采购标的的技术、服务要求的，谈判结束后，谈判小组</w:t>
      </w:r>
      <w:r>
        <w:rPr>
          <w:rFonts w:hint="eastAsia" w:ascii="宋体" w:hAnsi="宋体"/>
          <w:sz w:val="24"/>
          <w:szCs w:val="24"/>
          <w:highlight w:val="none"/>
        </w:rPr>
        <w:t xml:space="preserve">将在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rPr>
          <w:rFonts w:hint="eastAsia" w:ascii="宋体" w:hAnsi="宋体"/>
          <w:sz w:val="24"/>
          <w:szCs w:val="24"/>
          <w:highlight w:val="none"/>
        </w:rPr>
      </w:r>
      <w:r/>
    </w:p>
    <w:p>
      <w:pPr>
        <w:pStyle w:val="747"/>
        <w:ind w:firstLine="477"/>
        <w:spacing w:after="145"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中向其发布“最后报价要求函”及最后报价格式表，</w:t>
      </w:r>
      <w:r>
        <w:rPr>
          <w:rFonts w:hint="eastAsia" w:ascii="宋体" w:hAnsi="宋体"/>
          <w:color w:val="0000ff"/>
          <w:sz w:val="24"/>
          <w:szCs w:val="24"/>
          <w:highlight w:val="none"/>
        </w:rPr>
        <w:t xml:space="preserve">要求其在规定时间内提交最后报价</w:t>
      </w:r>
      <w:r>
        <w:rPr>
          <w:rFonts w:hint="eastAsia" w:ascii="宋体" w:hAnsi="宋体"/>
          <w:sz w:val="24"/>
          <w:szCs w:val="24"/>
          <w:highlight w:val="none"/>
        </w:rPr>
        <w:t xml:space="preserve">。提交最后报价的供应商不得少于3家。超过规定的时间视为放弃提交最后报价。</w:t>
      </w:r>
      <w:r>
        <w:rPr>
          <w:rFonts w:hint="eastAsia" w:ascii="宋体" w:hAnsi="宋体"/>
          <w:sz w:val="24"/>
          <w:szCs w:val="24"/>
          <w:highlight w:val="none"/>
        </w:rPr>
      </w:r>
      <w:r/>
    </w:p>
    <w:p>
      <w:pPr>
        <w:pStyle w:val="747"/>
        <w:ind w:firstLine="477"/>
        <w:spacing w:after="145"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27.1.3供应商未在谈判小组规定的时间内在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中提交最后报价的视为放弃谈判，其响应文件按无效响应处理，最后报价格式表须加盖CA电子公章,否则视为未提交最后报价。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已提交响应文件的供应商，在提交最后报价之前，可以根据谈判情况退出谈判</w:t>
      </w:r>
      <w:r>
        <w:rPr>
          <w:rFonts w:hint="eastAsia" w:ascii="宋体" w:hAnsi="宋体"/>
          <w:sz w:val="24"/>
          <w:szCs w:val="24"/>
          <w:highlight w:val="none"/>
        </w:rPr>
        <w:t xml:space="preserve">，并在</w:t>
      </w:r>
      <w:r>
        <w:rPr>
          <w:rFonts w:hint="eastAsia" w:ascii="宋体" w:hAnsi="宋体"/>
          <w:color w:val="ff0000"/>
          <w:sz w:val="24"/>
          <w:szCs w:val="24"/>
          <w:highlight w:val="none"/>
        </w:rPr>
        <w:t xml:space="preserve">苏采云系统</w:t>
      </w:r>
      <w:r>
        <w:rPr>
          <w:rFonts w:hint="eastAsia" w:ascii="宋体" w:hAnsi="宋体"/>
          <w:sz w:val="24"/>
          <w:szCs w:val="24"/>
          <w:highlight w:val="none"/>
        </w:rPr>
        <w:t xml:space="preserve">中提交“退出谈判函”并加盖CA电子公章</w:t>
      </w:r>
      <w:r>
        <w:rPr>
          <w:rFonts w:ascii="宋体" w:hAnsi="宋体"/>
          <w:sz w:val="24"/>
          <w:szCs w:val="24"/>
          <w:highlight w:val="none"/>
        </w:rPr>
        <w:t xml:space="preserve">。</w:t>
      </w:r>
      <w:r>
        <w:rPr>
          <w:rFonts w:hint="eastAsia" w:ascii="宋体" w:hAnsi="宋体"/>
          <w:sz w:val="24"/>
          <w:szCs w:val="24"/>
          <w:highlight w:val="none"/>
        </w:rPr>
      </w:r>
      <w:r/>
    </w:p>
    <w:p>
      <w:pPr>
        <w:pStyle w:val="747"/>
        <w:ind w:firstLine="477"/>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27.2 成交原则</w:t>
      </w:r>
      <w:r>
        <w:rPr>
          <w:rFonts w:ascii="宋体" w:hAnsi="宋体"/>
          <w:sz w:val="24"/>
          <w:szCs w:val="24"/>
          <w:highlight w:val="none"/>
        </w:rPr>
      </w:r>
      <w:r/>
    </w:p>
    <w:p>
      <w:pPr>
        <w:pStyle w:val="747"/>
        <w:ind w:firstLine="480"/>
        <w:spacing w:line="560" w:lineRule="exact"/>
        <w:rPr>
          <w:rFonts w:hint="eastAsia"/>
          <w:sz w:val="24"/>
          <w:szCs w:val="24"/>
          <w:highlight w:val="none"/>
        </w:rPr>
      </w:pPr>
      <w:r>
        <w:rPr>
          <w:rFonts w:hint="eastAsia"/>
          <w:sz w:val="24"/>
          <w:szCs w:val="24"/>
          <w:highlight w:val="none"/>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rPr>
          <w:rFonts w:hint="eastAsia"/>
          <w:sz w:val="24"/>
          <w:szCs w:val="24"/>
          <w:highlight w:val="none"/>
        </w:rPr>
      </w:r>
      <w:r/>
    </w:p>
    <w:p>
      <w:pPr>
        <w:pStyle w:val="747"/>
        <w:ind w:firstLine="480"/>
        <w:spacing w:line="560" w:lineRule="exact"/>
        <w:rPr>
          <w:rFonts w:hint="eastAsia"/>
          <w:sz w:val="24"/>
          <w:szCs w:val="24"/>
          <w:highlight w:val="none"/>
        </w:rPr>
      </w:pPr>
      <w:r>
        <w:rPr>
          <w:rFonts w:hint="eastAsia"/>
          <w:sz w:val="24"/>
          <w:szCs w:val="24"/>
          <w:highlight w:val="none"/>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sz w:val="24"/>
          <w:szCs w:val="24"/>
          <w:highlight w:val="none"/>
        </w:rPr>
      </w:r>
      <w:r/>
    </w:p>
    <w:p>
      <w:pPr>
        <w:pStyle w:val="747"/>
        <w:ind w:firstLine="480"/>
        <w:spacing w:line="560" w:lineRule="exact"/>
        <w:rPr>
          <w:rFonts w:hint="eastAsia"/>
          <w:sz w:val="24"/>
          <w:szCs w:val="24"/>
          <w:highlight w:val="none"/>
        </w:rPr>
      </w:pPr>
      <w:r>
        <w:rPr>
          <w:rFonts w:hint="eastAsia"/>
          <w:sz w:val="24"/>
          <w:szCs w:val="24"/>
          <w:highlight w:val="none"/>
        </w:rPr>
        <w:t xml:space="preserve">27.2.3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rPr>
          <w:rFonts w:hint="eastAsia"/>
          <w:sz w:val="24"/>
          <w:szCs w:val="24"/>
          <w:highlight w:val="none"/>
        </w:rPr>
      </w:r>
      <w:r/>
    </w:p>
    <w:p>
      <w:pPr>
        <w:pStyle w:val="747"/>
        <w:ind w:firstLine="480"/>
        <w:spacing w:line="560" w:lineRule="exact"/>
        <w:rPr>
          <w:sz w:val="24"/>
          <w:szCs w:val="24"/>
          <w:highlight w:val="none"/>
        </w:rPr>
      </w:pPr>
      <w:r>
        <w:rPr>
          <w:rFonts w:hint="eastAsia"/>
          <w:sz w:val="24"/>
          <w:szCs w:val="24"/>
          <w:highlight w:val="none"/>
        </w:rPr>
        <w:t xml:space="preserve">27.2.4 采购人确定成交供应商后，招标代理机构将在“苏州市政府采购网”发布成交结果公告，公告期限为1个工作日。</w:t>
      </w:r>
      <w:r>
        <w:rPr>
          <w:sz w:val="24"/>
          <w:szCs w:val="24"/>
          <w:highlight w:val="none"/>
        </w:rPr>
      </w:r>
      <w:r/>
    </w:p>
    <w:p>
      <w:pPr>
        <w:pStyle w:val="747"/>
        <w:ind w:firstLine="477"/>
        <w:spacing w:after="145"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w:t>
      </w:r>
      <w:r>
        <w:rPr>
          <w:rFonts w:ascii="宋体" w:hAnsi="宋体"/>
          <w:sz w:val="24"/>
          <w:szCs w:val="24"/>
          <w:highlight w:val="none"/>
        </w:rPr>
        <w:t xml:space="preserve">4</w:t>
      </w:r>
      <w:r>
        <w:rPr>
          <w:rFonts w:hint="eastAsia" w:ascii="宋体" w:hAnsi="宋体"/>
          <w:sz w:val="24"/>
          <w:szCs w:val="24"/>
          <w:highlight w:val="none"/>
        </w:rPr>
        <w:t xml:space="preserve">采购活动终止的情况</w:t>
      </w:r>
      <w:r>
        <w:rPr>
          <w:rFonts w:hint="eastAsia" w:ascii="宋体" w:hAnsi="宋体"/>
          <w:sz w:val="24"/>
          <w:szCs w:val="24"/>
          <w:highlight w:val="none"/>
        </w:rPr>
      </w:r>
      <w:r/>
    </w:p>
    <w:p>
      <w:pPr>
        <w:pStyle w:val="747"/>
        <w:ind w:firstLine="360"/>
        <w:spacing w:after="145"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出现下列情形之一的，本次竞争性谈判采购活动将被终止：</w:t>
      </w:r>
      <w:r>
        <w:rPr>
          <w:rFonts w:hint="eastAsia" w:ascii="宋体" w:hAnsi="宋体"/>
          <w:sz w:val="24"/>
          <w:szCs w:val="24"/>
          <w:highlight w:val="none"/>
        </w:rPr>
      </w:r>
      <w:r/>
    </w:p>
    <w:p>
      <w:pPr>
        <w:pStyle w:val="747"/>
        <w:ind w:firstLine="360"/>
        <w:spacing w:after="145"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w:t>
      </w:r>
      <w:r>
        <w:rPr>
          <w:rFonts w:ascii="宋体" w:hAnsi="宋体"/>
          <w:sz w:val="24"/>
          <w:szCs w:val="24"/>
          <w:highlight w:val="none"/>
        </w:rPr>
        <w:t xml:space="preserve">4</w:t>
      </w:r>
      <w:r>
        <w:rPr>
          <w:rFonts w:hint="eastAsia" w:ascii="宋体" w:hAnsi="宋体"/>
          <w:sz w:val="24"/>
          <w:szCs w:val="24"/>
          <w:highlight w:val="none"/>
        </w:rPr>
        <w:t xml:space="preserve">.1因情况变化，不再符合规定的竞争性谈判采购方式适用情形的。</w:t>
      </w:r>
      <w:r>
        <w:rPr>
          <w:rFonts w:hint="eastAsia" w:ascii="宋体" w:hAnsi="宋体"/>
          <w:sz w:val="24"/>
          <w:szCs w:val="24"/>
          <w:highlight w:val="none"/>
        </w:rPr>
      </w:r>
      <w:r/>
    </w:p>
    <w:p>
      <w:pPr>
        <w:pStyle w:val="747"/>
        <w:ind w:firstLine="360"/>
        <w:spacing w:after="145"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w:t>
      </w:r>
      <w:r>
        <w:rPr>
          <w:rFonts w:ascii="宋体" w:hAnsi="宋体"/>
          <w:sz w:val="24"/>
          <w:szCs w:val="24"/>
          <w:highlight w:val="none"/>
        </w:rPr>
        <w:t xml:space="preserve">4</w:t>
      </w:r>
      <w:r>
        <w:rPr>
          <w:rFonts w:hint="eastAsia" w:ascii="宋体" w:hAnsi="宋体"/>
          <w:sz w:val="24"/>
          <w:szCs w:val="24"/>
          <w:highlight w:val="none"/>
        </w:rPr>
        <w:t xml:space="preserve">.2出现影响采购公正的违法、违规行为的。</w:t>
      </w:r>
      <w:r>
        <w:rPr>
          <w:rFonts w:hint="eastAsia" w:ascii="宋体" w:hAnsi="宋体"/>
          <w:sz w:val="24"/>
          <w:szCs w:val="24"/>
          <w:highlight w:val="none"/>
        </w:rPr>
      </w:r>
      <w:r/>
    </w:p>
    <w:p>
      <w:pPr>
        <w:pStyle w:val="747"/>
        <w:ind w:firstLine="360"/>
        <w:spacing w:after="145" w:line="460" w:lineRule="exact"/>
        <w:tabs>
          <w:tab w:val="left" w:pos="900" w:leader="none"/>
        </w:tabs>
        <w:rPr>
          <w:rFonts w:hint="eastAsia" w:ascii="宋体" w:hAnsi="宋体"/>
          <w:sz w:val="24"/>
          <w:szCs w:val="24"/>
          <w:highlight w:val="none"/>
        </w:rPr>
      </w:pPr>
      <w:r>
        <w:rPr>
          <w:rFonts w:hint="eastAsia" w:ascii="宋体" w:hAnsi="宋体"/>
          <w:sz w:val="24"/>
          <w:szCs w:val="24"/>
          <w:highlight w:val="none"/>
        </w:rPr>
        <w:t xml:space="preserve">27.</w:t>
      </w:r>
      <w:r>
        <w:rPr>
          <w:rFonts w:ascii="宋体" w:hAnsi="宋体"/>
          <w:sz w:val="24"/>
          <w:szCs w:val="24"/>
          <w:highlight w:val="none"/>
        </w:rPr>
        <w:t xml:space="preserve">4</w:t>
      </w:r>
      <w:r>
        <w:rPr>
          <w:rFonts w:hint="eastAsia" w:ascii="宋体" w:hAnsi="宋体"/>
          <w:sz w:val="24"/>
          <w:szCs w:val="24"/>
          <w:highlight w:val="none"/>
        </w:rPr>
        <w:t xml:space="preserve">.3在采购过程中符合要求的供应商或者最后报价未超过采购预算的供应商不足3家的。</w:t>
      </w:r>
      <w:r>
        <w:rPr>
          <w:rFonts w:hint="eastAsia" w:ascii="宋体" w:hAnsi="宋体"/>
          <w:sz w:val="24"/>
          <w:szCs w:val="24"/>
          <w:highlight w:val="none"/>
        </w:rPr>
      </w:r>
      <w:r/>
    </w:p>
    <w:p>
      <w:pPr>
        <w:pStyle w:val="747"/>
        <w:ind w:firstLine="360"/>
        <w:spacing w:after="145" w:line="460" w:lineRule="exact"/>
        <w:tabs>
          <w:tab w:val="left" w:pos="900" w:leader="none"/>
        </w:tabs>
        <w:rPr>
          <w:rFonts w:hint="eastAsia" w:ascii="宋体" w:hAnsi="宋体" w:cs="宋体"/>
          <w:sz w:val="24"/>
          <w:szCs w:val="24"/>
          <w:highlight w:val="none"/>
        </w:rPr>
      </w:pPr>
      <w:r>
        <w:rPr>
          <w:rFonts w:hint="eastAsia" w:ascii="宋体" w:hAnsi="宋体" w:cs="宋体"/>
          <w:sz w:val="24"/>
          <w:szCs w:val="24"/>
          <w:highlight w:val="none"/>
        </w:rPr>
        <w:t xml:space="preserve">27.3.4在</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rPr>
          <w:rFonts w:hint="eastAsia" w:ascii="宋体" w:hAnsi="宋体" w:cs="宋体"/>
          <w:sz w:val="24"/>
          <w:szCs w:val="24"/>
          <w:highlight w:val="none"/>
        </w:rPr>
      </w:r>
      <w:r/>
    </w:p>
    <w:p>
      <w:pPr>
        <w:pStyle w:val="747"/>
        <w:ind w:firstLine="420"/>
        <w:keepLines/>
        <w:keepNex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28、成交供应商被取消成交资格情形</w:t>
      </w:r>
      <w:r>
        <w:rPr>
          <w:rFonts w:hint="eastAsia" w:ascii="Arial" w:hAnsi="Arial" w:eastAsia="黑体" w:cs="Arial"/>
          <w:sz w:val="28"/>
          <w:szCs w:val="28"/>
          <w:highlight w:val="none"/>
        </w:rPr>
      </w:r>
      <w:r/>
    </w:p>
    <w:p>
      <w:pPr>
        <w:pStyle w:val="74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若有充分证据证明，成交供应商出现下列情况之一的，一经查实，将被取消成交资格：</w:t>
      </w:r>
      <w:r>
        <w:rPr>
          <w:rFonts w:hint="eastAsia" w:ascii="宋体" w:hAnsi="宋体"/>
          <w:bCs/>
          <w:sz w:val="24"/>
          <w:szCs w:val="21"/>
          <w:highlight w:val="none"/>
        </w:rPr>
      </w:r>
      <w:r/>
    </w:p>
    <w:p>
      <w:pPr>
        <w:pStyle w:val="74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28.1提供虚假材料谋取成交的。</w:t>
      </w:r>
      <w:r>
        <w:rPr>
          <w:rFonts w:hint="eastAsia" w:ascii="宋体" w:hAnsi="宋体"/>
          <w:bCs/>
          <w:sz w:val="24"/>
          <w:szCs w:val="21"/>
          <w:highlight w:val="none"/>
        </w:rPr>
      </w:r>
      <w:r/>
    </w:p>
    <w:p>
      <w:pPr>
        <w:pStyle w:val="74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28.2与评审专家、采购人、其他供应商或者招标代理机构工作人员恶意串通的。</w:t>
      </w:r>
      <w:r>
        <w:rPr>
          <w:rFonts w:hint="eastAsia" w:ascii="宋体" w:hAnsi="宋体"/>
          <w:bCs/>
          <w:sz w:val="24"/>
          <w:szCs w:val="21"/>
          <w:highlight w:val="none"/>
        </w:rPr>
      </w:r>
      <w:r/>
    </w:p>
    <w:p>
      <w:pPr>
        <w:pStyle w:val="74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28.3向评审专家、采购人或招标代理机构工作人员行贿或者提供其他不正当利益的。</w:t>
      </w:r>
      <w:r>
        <w:rPr>
          <w:rFonts w:hint="eastAsia" w:ascii="宋体" w:hAnsi="宋体"/>
          <w:bCs/>
          <w:sz w:val="24"/>
          <w:szCs w:val="21"/>
          <w:highlight w:val="none"/>
        </w:rPr>
      </w:r>
      <w:r/>
    </w:p>
    <w:p>
      <w:pPr>
        <w:pStyle w:val="74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28.4恶意竞争，最后报价明显低于其自身合理成本且又无法提供证明的。</w:t>
      </w:r>
      <w:r>
        <w:rPr>
          <w:rFonts w:hint="eastAsia" w:ascii="宋体" w:hAnsi="宋体"/>
          <w:bCs/>
          <w:sz w:val="24"/>
          <w:szCs w:val="21"/>
          <w:highlight w:val="none"/>
        </w:rPr>
      </w:r>
      <w:r/>
    </w:p>
    <w:p>
      <w:pPr>
        <w:pStyle w:val="74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28.5不满足本谈判文件规定的实质性要求，但在评审过程中又未被谈判小组发现的。</w:t>
      </w:r>
      <w:r>
        <w:rPr>
          <w:rFonts w:hint="eastAsia" w:ascii="宋体" w:hAnsi="宋体"/>
          <w:bCs/>
          <w:sz w:val="24"/>
          <w:szCs w:val="21"/>
          <w:highlight w:val="none"/>
        </w:rPr>
      </w:r>
      <w:r/>
    </w:p>
    <w:p>
      <w:pPr>
        <w:pStyle w:val="74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28.6成交后无正当理由拒不与采购人签订政府采购合同或者未按照谈判文件确定的事项签订政府采购合同的。</w:t>
      </w:r>
      <w:r>
        <w:rPr>
          <w:rFonts w:hint="eastAsia" w:ascii="宋体" w:hAnsi="宋体"/>
          <w:bCs/>
          <w:sz w:val="24"/>
          <w:szCs w:val="21"/>
          <w:highlight w:val="none"/>
        </w:rPr>
      </w:r>
      <w:r/>
    </w:p>
    <w:p>
      <w:pPr>
        <w:pStyle w:val="747"/>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28.7将政府采购合同转包的。</w:t>
      </w:r>
      <w:r>
        <w:rPr>
          <w:rFonts w:hint="eastAsia" w:ascii="宋体" w:hAnsi="宋体"/>
          <w:bCs/>
          <w:sz w:val="24"/>
          <w:szCs w:val="21"/>
          <w:highlight w:val="none"/>
        </w:rPr>
      </w:r>
      <w:r/>
    </w:p>
    <w:p>
      <w:pPr>
        <w:pStyle w:val="747"/>
        <w:ind w:firstLine="600"/>
        <w:keepLines/>
        <w:keepNext/>
        <w:rPr>
          <w:rFonts w:hint="eastAsia" w:ascii="黑体" w:hAnsi="宋体" w:eastAsia="黑体"/>
          <w:bCs/>
          <w:sz w:val="30"/>
          <w:szCs w:val="30"/>
          <w:highlight w:val="none"/>
        </w:rPr>
        <w:outlineLvl w:val="3"/>
      </w:pPr>
      <w:r/>
      <w:bookmarkStart w:id="116" w:name="_Toc200451960"/>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116"/>
      <w:r>
        <w:rPr>
          <w:rFonts w:hint="eastAsia" w:ascii="黑体" w:hAnsi="宋体" w:eastAsia="黑体"/>
          <w:bCs/>
          <w:sz w:val="30"/>
          <w:szCs w:val="30"/>
          <w:highlight w:val="none"/>
        </w:rPr>
      </w:r>
      <w:r/>
    </w:p>
    <w:p>
      <w:pPr>
        <w:pStyle w:val="74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74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rPr>
          <w:rFonts w:hint="eastAsia" w:ascii="宋体" w:hAnsi="宋体"/>
          <w:sz w:val="24"/>
          <w:szCs w:val="24"/>
          <w:highlight w:val="none"/>
        </w:rPr>
      </w:r>
      <w:r/>
    </w:p>
    <w:p>
      <w:pPr>
        <w:pStyle w:val="747"/>
        <w:ind w:firstLine="480"/>
        <w:spacing w:line="480" w:lineRule="exact"/>
        <w:rPr>
          <w:rFonts w:hint="eastAsia"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.2.1</w:t>
      </w:r>
      <w:r>
        <w:rPr>
          <w:rFonts w:hAnsi="宋体" w:cs="宋体"/>
          <w:sz w:val="24"/>
          <w:szCs w:val="24"/>
          <w:highlight w:val="none"/>
        </w:rPr>
        <w:t xml:space="preserve">对可以质疑的采购文件提出质疑的，为收到采购文件之日或者采购文件公告期限届满之日</w:t>
      </w:r>
      <w:r>
        <w:rPr>
          <w:rFonts w:hint="eastAsia" w:hAnsi="宋体" w:cs="宋体"/>
          <w:sz w:val="24"/>
          <w:szCs w:val="24"/>
          <w:highlight w:val="none"/>
        </w:rPr>
        <w:t xml:space="preserve">。</w:t>
      </w:r>
      <w:r>
        <w:rPr>
          <w:rFonts w:hint="eastAsia" w:hAnsi="宋体" w:cs="宋体"/>
          <w:sz w:val="24"/>
          <w:szCs w:val="24"/>
          <w:highlight w:val="none"/>
        </w:rPr>
      </w:r>
      <w:r/>
    </w:p>
    <w:p>
      <w:pPr>
        <w:pStyle w:val="747"/>
        <w:ind w:firstLine="480"/>
        <w:spacing w:line="480" w:lineRule="exact"/>
        <w:rPr>
          <w:rFonts w:hint="eastAsia"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rPr>
          <w:rFonts w:hint="eastAsia" w:hAnsi="宋体" w:cs="宋体"/>
          <w:sz w:val="24"/>
          <w:szCs w:val="24"/>
          <w:highlight w:val="none"/>
        </w:rPr>
        <w:t xml:space="preserve">。</w:t>
      </w:r>
      <w:r>
        <w:rPr>
          <w:rFonts w:hint="eastAsia" w:hAnsi="宋体" w:cs="宋体"/>
          <w:sz w:val="24"/>
          <w:szCs w:val="24"/>
          <w:highlight w:val="none"/>
        </w:rPr>
      </w:r>
      <w:r/>
    </w:p>
    <w:p>
      <w:pPr>
        <w:pStyle w:val="747"/>
        <w:ind w:firstLine="480"/>
        <w:spacing w:line="480" w:lineRule="exact"/>
        <w:rPr>
          <w:rFonts w:hint="eastAsia"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.2.3</w:t>
      </w:r>
      <w:r>
        <w:rPr>
          <w:rFonts w:hAnsi="宋体" w:cs="宋体"/>
          <w:sz w:val="24"/>
          <w:szCs w:val="24"/>
          <w:highlight w:val="none"/>
        </w:rPr>
        <w:t xml:space="preserve">对成交结果提出质疑的，为成交结果公告期限届满之日。</w:t>
      </w:r>
      <w:r>
        <w:rPr>
          <w:rFonts w:hint="eastAsia" w:hAnsi="宋体" w:cs="宋体"/>
          <w:sz w:val="24"/>
          <w:szCs w:val="24"/>
          <w:highlight w:val="none"/>
        </w:rPr>
      </w:r>
      <w:r/>
    </w:p>
    <w:p>
      <w:pPr>
        <w:pStyle w:val="747"/>
        <w:ind w:firstLine="480"/>
        <w:spacing w:line="480" w:lineRule="exact"/>
        <w:rPr>
          <w:rFonts w:hint="eastAsia"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hAnsi="宋体" w:cs="宋体"/>
          <w:sz w:val="24"/>
          <w:szCs w:val="24"/>
          <w:highlight w:val="none"/>
        </w:rPr>
        <w:t xml:space="preserve">采购人</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采购代理机构</w:t>
      </w:r>
      <w:r>
        <w:rPr>
          <w:rFonts w:hint="eastAsia" w:hAnsi="宋体" w:cs="宋体"/>
          <w:sz w:val="24"/>
          <w:szCs w:val="24"/>
          <w:highlight w:val="none"/>
        </w:rPr>
        <w:t xml:space="preserve">将只对供应商第一次质疑作出答复。</w:t>
      </w:r>
      <w:r>
        <w:rPr>
          <w:rFonts w:hint="eastAsia" w:hAnsi="宋体" w:cs="宋体"/>
          <w:sz w:val="24"/>
          <w:szCs w:val="24"/>
          <w:highlight w:val="none"/>
        </w:rPr>
      </w:r>
      <w:r/>
    </w:p>
    <w:p>
      <w:pPr>
        <w:pStyle w:val="74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宋体" w:hAnsi="宋体"/>
          <w:sz w:val="24"/>
          <w:szCs w:val="24"/>
          <w:highlight w:val="none"/>
        </w:rPr>
      </w:r>
      <w:r/>
    </w:p>
    <w:p>
      <w:pPr>
        <w:pStyle w:val="747"/>
        <w:ind w:firstLine="480"/>
        <w:spacing w:line="480" w:lineRule="exact"/>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.4 供应商（含</w:t>
      </w:r>
      <w:r>
        <w:rPr>
          <w:rFonts w:ascii="宋体" w:hAnsi="宋体"/>
          <w:sz w:val="24"/>
          <w:szCs w:val="24"/>
          <w:highlight w:val="none"/>
        </w:rPr>
        <w:t xml:space="preserve">潜在供应商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请向采购人</w:t>
      </w:r>
      <w:r>
        <w:rPr>
          <w:rFonts w:hint="eastAsia" w:ascii="宋体" w:hAnsi="宋体"/>
          <w:sz w:val="24"/>
          <w:szCs w:val="24"/>
          <w:highlight w:val="none"/>
        </w:rPr>
        <w:t xml:space="preserve">、采购代理机构</w:t>
      </w:r>
      <w:r>
        <w:rPr>
          <w:rFonts w:ascii="宋体" w:hAnsi="宋体"/>
          <w:sz w:val="24"/>
          <w:szCs w:val="24"/>
          <w:highlight w:val="none"/>
        </w:rPr>
        <w:t xml:space="preserve">提出，由采购人</w:t>
      </w:r>
      <w:r>
        <w:rPr>
          <w:rFonts w:hint="eastAsia" w:ascii="宋体" w:hAnsi="宋体"/>
          <w:sz w:val="24"/>
          <w:szCs w:val="24"/>
          <w:highlight w:val="none"/>
        </w:rPr>
        <w:t xml:space="preserve">、采购代理机构</w:t>
      </w:r>
      <w:r>
        <w:rPr>
          <w:rFonts w:ascii="宋体" w:hAnsi="宋体"/>
          <w:sz w:val="24"/>
          <w:szCs w:val="24"/>
          <w:highlight w:val="none"/>
        </w:rPr>
        <w:t xml:space="preserve">负责答复。</w:t>
      </w:r>
      <w:r>
        <w:rPr>
          <w:rFonts w:ascii="宋体" w:hAnsi="宋体"/>
          <w:sz w:val="24"/>
          <w:szCs w:val="24"/>
          <w:highlight w:val="none"/>
        </w:rPr>
      </w:r>
      <w:r/>
    </w:p>
    <w:p>
      <w:pPr>
        <w:pStyle w:val="815"/>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供应商应按照质疑函范本进行规范质疑（质疑函范本下载地址：https://czju.suzhou.gov.cn/zfcg/html/content/20180305093615738.shtml）。</w:t>
      </w:r>
      <w:r>
        <w:rPr>
          <w:rFonts w:hint="eastAsia" w:ascii="宋体" w:hAnsi="宋体" w:eastAsia="宋体" w:cs="Times New Roman"/>
          <w:sz w:val="24"/>
          <w:szCs w:val="24"/>
          <w:highlight w:val="none"/>
          <w:lang w:val="en-US" w:eastAsia="zh-CN" w:bidi="ar-SA"/>
        </w:rPr>
      </w:r>
      <w:r/>
    </w:p>
    <w:p>
      <w:pPr>
        <w:pStyle w:val="815"/>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供应商应当在法定质疑期内一次性提出针对同一采购程序环节的质疑。</w:t>
      </w:r>
      <w:r>
        <w:rPr>
          <w:rFonts w:hint="eastAsia" w:ascii="宋体" w:hAnsi="宋体" w:eastAsia="宋体" w:cs="Times New Roman"/>
          <w:sz w:val="24"/>
          <w:szCs w:val="24"/>
          <w:highlight w:val="none"/>
          <w:lang w:val="en-US" w:eastAsia="zh-CN" w:bidi="ar-SA"/>
        </w:rPr>
      </w:r>
      <w:r/>
    </w:p>
    <w:p>
      <w:pPr>
        <w:pStyle w:val="747"/>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采购人及招标代理机构只接收以纸质原件形式送达的质疑。</w:t>
      </w:r>
      <w:r>
        <w:rPr>
          <w:rFonts w:hint="eastAsia" w:ascii="宋体" w:hAnsi="宋体"/>
          <w:sz w:val="24"/>
          <w:szCs w:val="24"/>
          <w:highlight w:val="none"/>
        </w:rPr>
      </w:r>
      <w:r/>
    </w:p>
    <w:p>
      <w:pPr>
        <w:pStyle w:val="747"/>
        <w:ind w:firstLine="480"/>
        <w:spacing w:line="48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采购人、采购代理机构应当在收到供应商书面质疑后七个工作日内作出答复，并以书面形式通知质疑供应商和其他相关供应商。</w:t>
      </w:r>
      <w:r>
        <w:rPr>
          <w:rFonts w:hint="eastAsia" w:ascii="宋体" w:hAnsi="宋体" w:eastAsia="宋体" w:cs="Times New Roman"/>
          <w:sz w:val="24"/>
          <w:szCs w:val="24"/>
          <w:highlight w:val="none"/>
        </w:rPr>
      </w:r>
      <w:r/>
    </w:p>
    <w:p>
      <w:pPr>
        <w:pStyle w:val="74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p>
    <w:p>
      <w:pPr>
        <w:pStyle w:val="74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.5.1 内容不符合《政府采购质疑和投诉办法》第十二条规定的质疑。</w:t>
      </w:r>
      <w:r>
        <w:rPr>
          <w:rFonts w:hint="eastAsia" w:ascii="宋体" w:hAnsi="宋体"/>
          <w:sz w:val="24"/>
          <w:szCs w:val="24"/>
          <w:highlight w:val="none"/>
        </w:rPr>
      </w:r>
      <w:r/>
    </w:p>
    <w:p>
      <w:pPr>
        <w:pStyle w:val="74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.5.2 超出政府采购法定期限的质疑。</w:t>
      </w:r>
      <w:r>
        <w:rPr>
          <w:rFonts w:hint="eastAsia" w:ascii="宋体" w:hAnsi="宋体"/>
          <w:sz w:val="24"/>
          <w:szCs w:val="24"/>
          <w:highlight w:val="none"/>
        </w:rPr>
      </w:r>
      <w:r/>
    </w:p>
    <w:p>
      <w:pPr>
        <w:pStyle w:val="74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.5.3 以传真、电子邮件等方式递交的非原件形式的质疑。</w:t>
      </w:r>
      <w:r>
        <w:rPr>
          <w:rFonts w:hint="eastAsia" w:ascii="宋体" w:hAnsi="宋体"/>
          <w:sz w:val="24"/>
          <w:szCs w:val="24"/>
          <w:highlight w:val="none"/>
        </w:rPr>
      </w:r>
      <w:r/>
    </w:p>
    <w:p>
      <w:pPr>
        <w:pStyle w:val="74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.5.4 未参加谈判活动的供应商或在谈判活动中自身权益未受到损害的供应商所提出的质疑。</w:t>
      </w:r>
      <w:r>
        <w:rPr>
          <w:rFonts w:hint="eastAsia" w:ascii="宋体" w:hAnsi="宋体"/>
          <w:sz w:val="24"/>
          <w:szCs w:val="24"/>
          <w:highlight w:val="none"/>
        </w:rPr>
      </w:r>
      <w:r/>
    </w:p>
    <w:p>
      <w:pPr>
        <w:pStyle w:val="747"/>
        <w:ind w:firstLine="480"/>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.5.5供应商组成联合体参加谈判，联合体中任何一方或多方未按要求签字、盖章、加盖公章的质疑。</w:t>
      </w:r>
      <w:r>
        <w:rPr>
          <w:rFonts w:hint="eastAsia" w:ascii="宋体" w:hAnsi="宋体"/>
          <w:sz w:val="24"/>
          <w:szCs w:val="24"/>
          <w:highlight w:val="none"/>
        </w:rPr>
      </w:r>
      <w:r/>
    </w:p>
    <w:p>
      <w:pPr>
        <w:pStyle w:val="747"/>
        <w:ind w:firstLine="468"/>
        <w:spacing w:line="480" w:lineRule="exact"/>
        <w:rPr>
          <w:rFonts w:hint="eastAsia"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747"/>
        <w:ind w:firstLine="600"/>
        <w:keepLines/>
        <w:keepNex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、成交通知书</w:t>
      </w:r>
      <w:r>
        <w:rPr>
          <w:rFonts w:hint="eastAsia" w:ascii="黑体" w:hAnsi="宋体" w:eastAsia="黑体"/>
          <w:bCs/>
          <w:sz w:val="30"/>
          <w:szCs w:val="30"/>
          <w:highlight w:val="none"/>
        </w:rPr>
      </w:r>
      <w:r/>
    </w:p>
    <w:p>
      <w:pPr>
        <w:pStyle w:val="747"/>
        <w:ind w:firstLine="600"/>
        <w:spacing w:line="480" w:lineRule="exact"/>
        <w:rPr>
          <w:rFonts w:hint="eastAsia"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0</w:t>
      </w:r>
      <w:r>
        <w:rPr>
          <w:rFonts w:ascii="宋体" w:hAnsi="宋体"/>
          <w:sz w:val="24"/>
          <w:szCs w:val="24"/>
          <w:highlight w:val="none"/>
        </w:rPr>
        <w:t xml:space="preserve">.1</w:t>
      </w:r>
      <w:r>
        <w:rPr>
          <w:rFonts w:hint="eastAsia" w:ascii="宋体" w:hAnsi="宋体"/>
          <w:sz w:val="24"/>
          <w:szCs w:val="24"/>
          <w:highlight w:val="none"/>
        </w:rPr>
        <w:t xml:space="preserve">成交结果确定后，招标代理机构将向成交供应商发出成交通知书。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color w:val="ff0000"/>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不再保证提供下载成交通知书服务,因未及时下载而造成的不利后果由成交供应商自行承担。</w:t>
      </w:r>
      <w:r>
        <w:rPr>
          <w:rFonts w:hint="eastAsia" w:ascii="宋体" w:hAnsi="宋体"/>
          <w:sz w:val="24"/>
          <w:szCs w:val="24"/>
          <w:highlight w:val="none"/>
        </w:rPr>
      </w:r>
      <w:r/>
    </w:p>
    <w:p>
      <w:pPr>
        <w:pStyle w:val="747"/>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highlight w:val="none"/>
        </w:rPr>
      </w:r>
      <w:r/>
    </w:p>
    <w:p>
      <w:pPr>
        <w:pStyle w:val="747"/>
        <w:keepLines/>
        <w:keepNext/>
        <w:spacing w:before="145" w:after="145" w:line="360" w:lineRule="auto"/>
        <w:rPr>
          <w:rFonts w:hint="eastAsia"/>
          <w:b/>
          <w:bCs/>
          <w:sz w:val="32"/>
          <w:szCs w:val="32"/>
          <w:highlight w:val="none"/>
        </w:rPr>
        <w:outlineLvl w:val="2"/>
      </w:pPr>
      <w:r/>
      <w:bookmarkStart w:id="117" w:name="_Toc120614220"/>
      <w:r/>
      <w:bookmarkStart w:id="118" w:name="_Toc16938552"/>
      <w:r/>
      <w:bookmarkStart w:id="119" w:name="_Toc20823308"/>
      <w:r/>
      <w:bookmarkStart w:id="120" w:name="_Toc513029236"/>
      <w:r>
        <w:rPr>
          <w:rFonts w:hint="eastAsia"/>
          <w:b/>
          <w:bCs/>
          <w:sz w:val="32"/>
          <w:szCs w:val="32"/>
          <w:highlight w:val="none"/>
        </w:rPr>
        <w:t xml:space="preserve">七、授予合同</w:t>
      </w:r>
      <w:bookmarkEnd w:id="117"/>
      <w:r>
        <w:rPr>
          <w:rFonts w:hint="eastAsia"/>
          <w:b/>
          <w:bCs/>
          <w:sz w:val="32"/>
          <w:szCs w:val="32"/>
          <w:highlight w:val="none"/>
        </w:rPr>
      </w:r>
      <w:r/>
    </w:p>
    <w:p>
      <w:pPr>
        <w:pStyle w:val="747"/>
        <w:ind w:firstLine="600"/>
        <w:keepLines/>
        <w:keepNext/>
        <w:rPr>
          <w:rFonts w:hint="eastAsia" w:ascii="黑体" w:hAnsi="宋体" w:eastAsia="黑体"/>
          <w:bCs/>
          <w:sz w:val="30"/>
          <w:szCs w:val="30"/>
          <w:highlight w:val="none"/>
        </w:rPr>
        <w:outlineLvl w:val="3"/>
      </w:pPr>
      <w:r/>
      <w:bookmarkEnd w:id="118"/>
      <w:r/>
      <w:bookmarkEnd w:id="119"/>
      <w:r/>
      <w:bookmarkEnd w:id="120"/>
      <w:r/>
      <w:bookmarkStart w:id="121" w:name="_Toc20823309"/>
      <w:r/>
      <w:bookmarkStart w:id="122" w:name="_Toc16938553"/>
      <w:r/>
      <w:bookmarkStart w:id="123" w:name="_Toc51302923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rPr>
          <w:rFonts w:hint="eastAsia" w:ascii="黑体" w:hAnsi="宋体" w:eastAsia="黑体"/>
          <w:bCs/>
          <w:sz w:val="30"/>
          <w:szCs w:val="30"/>
          <w:highlight w:val="none"/>
        </w:rPr>
      </w:r>
      <w:r/>
    </w:p>
    <w:p>
      <w:pPr>
        <w:pStyle w:val="747"/>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sz w:val="24"/>
          <w:szCs w:val="24"/>
          <w:highlight w:val="none"/>
        </w:rPr>
        <w:t xml:space="preserve">.l成交供应商应当在成交通知书发出之日起三十日内，按照谈判文件确定的事项与采购人签订政府采购合同。</w:t>
      </w:r>
      <w:r>
        <w:rPr>
          <w:rFonts w:hint="eastAsia" w:ascii="宋体" w:hAnsi="宋体"/>
          <w:sz w:val="24"/>
          <w:szCs w:val="24"/>
          <w:highlight w:val="none"/>
        </w:rPr>
      </w:r>
      <w:r/>
    </w:p>
    <w:p>
      <w:pPr>
        <w:pStyle w:val="747"/>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.2谈判文件、成交供应商的响应文件及谈判过程中有关澄清、承诺文件均应作为合同附件。</w:t>
      </w:r>
      <w:r>
        <w:rPr>
          <w:rFonts w:hint="eastAsia" w:ascii="宋体" w:hAnsi="宋体"/>
          <w:sz w:val="24"/>
          <w:szCs w:val="24"/>
          <w:highlight w:val="none"/>
        </w:rPr>
      </w:r>
      <w:r/>
    </w:p>
    <w:p>
      <w:pPr>
        <w:pStyle w:val="747"/>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.3 签订合同后，</w:t>
      </w:r>
      <w:r>
        <w:rPr>
          <w:rFonts w:hint="eastAsia" w:ascii="宋体" w:hAnsi="宋体"/>
          <w:i/>
          <w:color w:val="0000ff"/>
          <w:sz w:val="24"/>
          <w:szCs w:val="24"/>
          <w:highlight w:val="none"/>
          <w:u w:val="single"/>
        </w:rPr>
        <w:t xml:space="preserve">成交供应商不得将合同标的进行转包</w:t>
      </w:r>
      <w:r>
        <w:rPr>
          <w:rFonts w:hint="eastAsia" w:ascii="宋体" w:hAnsi="宋体"/>
          <w:color w:val="0000ff"/>
          <w:sz w:val="24"/>
          <w:szCs w:val="24"/>
          <w:highlight w:val="none"/>
        </w:rPr>
        <w:t xml:space="preserve">。</w:t>
      </w:r>
      <w:r>
        <w:rPr>
          <w:rFonts w:hint="eastAsia" w:ascii="宋体" w:hAnsi="宋体"/>
          <w:color w:val="ff0000"/>
          <w:sz w:val="24"/>
          <w:szCs w:val="24"/>
          <w:highlight w:val="none"/>
        </w:rPr>
        <w:t xml:space="preserve">未经采购人同意，</w:t>
      </w:r>
      <w:r>
        <w:rPr>
          <w:rFonts w:hint="eastAsia" w:ascii="宋体" w:hAnsi="宋体"/>
          <w:sz w:val="24"/>
          <w:szCs w:val="24"/>
          <w:highlight w:val="none"/>
        </w:rPr>
        <w:t xml:space="preserve">成交供应商也不得采用分包形式履行合同,否则采购人有权终止合同。转包或分包造成采购人损失的，成交供应商应承担相应赔偿责任。</w:t>
      </w:r>
      <w:r>
        <w:rPr>
          <w:rFonts w:hint="eastAsia" w:ascii="宋体" w:hAnsi="宋体"/>
          <w:sz w:val="24"/>
          <w:szCs w:val="24"/>
          <w:highlight w:val="none"/>
        </w:rPr>
      </w:r>
      <w:r/>
    </w:p>
    <w:p>
      <w:pPr>
        <w:pStyle w:val="747"/>
        <w:ind w:firstLine="600"/>
        <w:keepLines/>
        <w:keepNex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、标的物的追加</w:t>
      </w:r>
      <w:r>
        <w:rPr>
          <w:rFonts w:hint="eastAsia" w:ascii="黑体" w:hAnsi="宋体" w:eastAsia="黑体"/>
          <w:bCs/>
          <w:sz w:val="30"/>
          <w:szCs w:val="30"/>
          <w:highlight w:val="none"/>
        </w:rPr>
      </w:r>
      <w:r/>
    </w:p>
    <w:p>
      <w:pPr>
        <w:pStyle w:val="747"/>
        <w:ind w:firstLine="480"/>
        <w:spacing w:line="480" w:lineRule="exact"/>
        <w:rPr>
          <w:rFonts w:ascii="黑体" w:eastAsia="黑体"/>
          <w:bCs/>
          <w:sz w:val="44"/>
          <w:szCs w:val="28"/>
          <w:highlight w:val="none"/>
        </w:rPr>
      </w:pPr>
      <w:r>
        <w:rPr>
          <w:rFonts w:hint="eastAsia" w:ascii="宋体" w:hAnsi="宋体"/>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21"/>
      <w:r/>
      <w:bookmarkEnd w:id="122"/>
      <w:r/>
      <w:bookmarkEnd w:id="123"/>
      <w:r/>
      <w:bookmarkStart w:id="124" w:name="_Toc513029242"/>
      <w:r/>
      <w:bookmarkStart w:id="125" w:name="_Toc120614221"/>
      <w:r/>
      <w:bookmarkStart w:id="126" w:name="_Toc20823314"/>
      <w:r/>
      <w:bookmarkStart w:id="127" w:name="_Toc16938558"/>
      <w:r/>
      <w:bookmarkStart w:id="128" w:name="_Toc479757207"/>
      <w:r>
        <w:rPr>
          <w:rFonts w:ascii="黑体" w:eastAsia="黑体"/>
          <w:bCs/>
          <w:sz w:val="44"/>
          <w:szCs w:val="28"/>
          <w:highlight w:val="none"/>
        </w:rPr>
      </w:r>
      <w:r/>
    </w:p>
    <w:p>
      <w:pPr>
        <w:pStyle w:val="748"/>
        <w:rPr>
          <w:rFonts w:hint="eastAsia" w:ascii="黑体" w:eastAsia="黑体"/>
          <w:bCs/>
          <w:sz w:val="44"/>
          <w:szCs w:val="28"/>
          <w:highlight w:val="none"/>
        </w:rPr>
      </w:pPr>
      <w:r>
        <w:rPr>
          <w:rFonts w:hint="eastAsia" w:ascii="黑体" w:eastAsia="黑体"/>
          <w:bCs/>
          <w:sz w:val="44"/>
          <w:szCs w:val="28"/>
          <w:highlight w:val="none"/>
        </w:rPr>
        <w:br w:type="page" w:clear="all"/>
      </w:r>
      <w:bookmarkStart w:id="129" w:name="_Toc22397"/>
      <w:r>
        <w:rPr>
          <w:rStyle w:val="759"/>
          <w:rFonts w:hint="eastAsia" w:ascii="黑体" w:hAnsi="黑体" w:eastAsia="黑体" w:cs="黑体"/>
          <w:sz w:val="44"/>
          <w:szCs w:val="44"/>
          <w:highlight w:val="none"/>
        </w:rPr>
        <w:t xml:space="preserve">第三章  合同</w:t>
      </w:r>
      <w:bookmarkEnd w:id="124"/>
      <w:r/>
      <w:bookmarkEnd w:id="125"/>
      <w:r/>
      <w:bookmarkEnd w:id="126"/>
      <w:r/>
      <w:bookmarkEnd w:id="127"/>
      <w:r/>
      <w:bookmarkEnd w:id="128"/>
      <w:r>
        <w:rPr>
          <w:rStyle w:val="759"/>
          <w:rFonts w:hint="eastAsia" w:ascii="黑体" w:hAnsi="黑体" w:eastAsia="黑体" w:cs="黑体"/>
          <w:sz w:val="44"/>
          <w:szCs w:val="44"/>
          <w:highlight w:val="none"/>
        </w:rPr>
        <w:t xml:space="preserve">文本</w:t>
      </w:r>
      <w:bookmarkEnd w:id="129"/>
      <w:r>
        <w:rPr>
          <w:rFonts w:hint="eastAsia" w:ascii="黑体" w:eastAsia="黑体"/>
          <w:bCs/>
          <w:sz w:val="44"/>
          <w:szCs w:val="28"/>
          <w:highlight w:val="none"/>
        </w:rPr>
      </w:r>
      <w:r/>
    </w:p>
    <w:p>
      <w:pPr>
        <w:pStyle w:val="747"/>
        <w:ind w:firstLine="210"/>
        <w:spacing w:line="480" w:lineRule="exact"/>
        <w:rPr>
          <w:rFonts w:hint="eastAsia" w:ascii="宋体" w:hAnsi="宋体" w:cs="宋体"/>
          <w:color w:val="000000"/>
          <w:szCs w:val="21"/>
          <w:highlight w:val="none"/>
        </w:rPr>
      </w:pPr>
      <w:r/>
      <w:bookmarkStart w:id="130" w:name="_Hlt16619350"/>
      <w:r/>
      <w:bookmarkStart w:id="131" w:name="_Toc20823346"/>
      <w:r/>
      <w:bookmarkStart w:id="132" w:name="_Toc16938590"/>
      <w:r/>
      <w:bookmarkStart w:id="133" w:name="_Toc120614244"/>
      <w:r/>
      <w:bookmarkStart w:id="134" w:name="_Toc462564139"/>
      <w:r/>
      <w:bookmarkStart w:id="135" w:name="_Toc479757211"/>
      <w:r>
        <w:rPr>
          <w:rFonts w:hint="eastAsia" w:ascii="宋体" w:hAnsi="宋体" w:cs="宋体"/>
          <w:color w:val="000000"/>
          <w:szCs w:val="21"/>
          <w:highlight w:val="none"/>
        </w:rPr>
      </w:r>
      <w:r/>
    </w:p>
    <w:p>
      <w:pPr>
        <w:pStyle w:val="747"/>
        <w:ind w:firstLine="21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47"/>
        <w:ind w:firstLine="21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47"/>
        <w:ind w:firstLine="21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47"/>
        <w:ind w:firstLine="21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47"/>
        <w:ind w:firstLine="210"/>
        <w:spacing w:line="48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747"/>
        <w:jc w:val="center"/>
        <w:spacing w:line="360" w:lineRule="auto"/>
        <w:rPr>
          <w:rFonts w:ascii="宋体" w:hAnsi="宋体"/>
          <w:b/>
          <w:bCs/>
          <w:spacing w:val="40"/>
          <w:sz w:val="72"/>
          <w:szCs w:val="72"/>
        </w:rPr>
      </w:pPr>
      <w:r/>
      <w:bookmarkEnd w:id="130"/>
      <w:r/>
      <w:bookmarkStart w:id="136" w:name="_Toc24705"/>
      <w:r>
        <w:rPr>
          <w:rFonts w:hint="eastAsia" w:ascii="宋体" w:hAnsi="宋体"/>
          <w:b/>
          <w:bCs/>
          <w:spacing w:val="40"/>
          <w:sz w:val="44"/>
          <w:szCs w:val="44"/>
        </w:rPr>
        <w:t xml:space="preserve">垃圾清运服务合同</w:t>
      </w:r>
      <w:r>
        <w:rPr>
          <w:rFonts w:ascii="宋体" w:hAnsi="宋体"/>
          <w:b/>
          <w:bCs/>
          <w:spacing w:val="40"/>
          <w:sz w:val="72"/>
          <w:szCs w:val="72"/>
        </w:rPr>
      </w:r>
      <w:r/>
    </w:p>
    <w:p>
      <w:pPr>
        <w:pStyle w:val="747"/>
        <w:jc w:val="center"/>
        <w:spacing w:line="360" w:lineRule="auto"/>
        <w:rPr>
          <w:rFonts w:ascii="宋体" w:hAnsi="宋体"/>
          <w:b/>
          <w:bCs/>
          <w:sz w:val="28"/>
          <w:szCs w:val="28"/>
        </w:rPr>
      </w:pPr>
      <w:r>
        <w:rPr>
          <w:rFonts w:ascii="宋体" w:hAnsi="宋体"/>
          <w:b/>
          <w:bCs/>
          <w:sz w:val="28"/>
          <w:szCs w:val="28"/>
        </w:rPr>
      </w:r>
      <w:r/>
    </w:p>
    <w:p>
      <w:pPr>
        <w:pStyle w:val="747"/>
        <w:jc w:val="center"/>
        <w:spacing w:line="360" w:lineRule="auto"/>
        <w:rPr>
          <w:rFonts w:ascii="宋体" w:hAnsi="宋体"/>
          <w:b/>
          <w:bCs/>
          <w:sz w:val="24"/>
          <w:u w:val="single"/>
        </w:rPr>
      </w:pPr>
      <w:r>
        <w:rPr>
          <w:rFonts w:ascii="宋体" w:hAnsi="宋体"/>
          <w:b/>
          <w:bCs/>
          <w:sz w:val="24"/>
          <w:u w:val="single"/>
        </w:rPr>
      </w:r>
      <w:r/>
    </w:p>
    <w:p>
      <w:pPr>
        <w:pStyle w:val="747"/>
        <w:jc w:val="center"/>
        <w:spacing w:line="360" w:lineRule="auto"/>
        <w:rPr>
          <w:rFonts w:ascii="宋体" w:hAnsi="宋体"/>
          <w:b/>
          <w:bCs/>
          <w:sz w:val="24"/>
          <w:u w:val="single"/>
        </w:rPr>
      </w:pPr>
      <w:r>
        <w:rPr>
          <w:rFonts w:ascii="宋体" w:hAnsi="宋体"/>
          <w:b/>
          <w:bCs/>
          <w:sz w:val="24"/>
          <w:u w:val="single"/>
        </w:rPr>
      </w:r>
      <w:r/>
    </w:p>
    <w:p>
      <w:pPr>
        <w:pStyle w:val="747"/>
        <w:jc w:val="center"/>
        <w:spacing w:line="360" w:lineRule="auto"/>
        <w:rPr>
          <w:rFonts w:ascii="宋体" w:hAnsi="宋体"/>
          <w:b/>
          <w:bCs/>
          <w:sz w:val="24"/>
          <w:u w:val="single"/>
        </w:rPr>
      </w:pPr>
      <w:r>
        <w:rPr>
          <w:rFonts w:ascii="宋体" w:hAnsi="宋体"/>
          <w:b/>
          <w:bCs/>
          <w:sz w:val="24"/>
          <w:u w:val="single"/>
        </w:rPr>
      </w:r>
      <w:r/>
    </w:p>
    <w:p>
      <w:pPr>
        <w:pStyle w:val="747"/>
        <w:jc w:val="center"/>
        <w:spacing w:line="360" w:lineRule="auto"/>
        <w:rPr>
          <w:rFonts w:ascii="宋体" w:hAnsi="宋体"/>
          <w:b/>
          <w:bCs/>
          <w:sz w:val="24"/>
          <w:u w:val="single"/>
        </w:rPr>
      </w:pPr>
      <w:r>
        <w:rPr>
          <w:rFonts w:ascii="宋体" w:hAnsi="宋体"/>
          <w:b/>
          <w:bCs/>
          <w:sz w:val="24"/>
          <w:u w:val="single"/>
        </w:rPr>
      </w:r>
      <w:r/>
    </w:p>
    <w:p>
      <w:pPr>
        <w:pStyle w:val="747"/>
        <w:jc w:val="center"/>
        <w:spacing w:line="360" w:lineRule="auto"/>
        <w:rPr>
          <w:rFonts w:ascii="宋体" w:hAnsi="宋体"/>
          <w:b/>
          <w:bCs/>
          <w:sz w:val="24"/>
          <w:u w:val="single"/>
        </w:rPr>
      </w:pPr>
      <w:r>
        <w:rPr>
          <w:rFonts w:ascii="宋体" w:hAnsi="宋体"/>
          <w:b/>
          <w:bCs/>
          <w:sz w:val="24"/>
          <w:u w:val="single"/>
        </w:rPr>
      </w:r>
      <w:r/>
    </w:p>
    <w:p>
      <w:pPr>
        <w:pStyle w:val="747"/>
        <w:ind w:firstLine="679"/>
        <w:spacing w:line="480" w:lineRule="auto"/>
        <w:rPr>
          <w:rFonts w:hint="eastAsia" w:ascii="宋体" w:hAnsi="宋体"/>
          <w:bCs/>
          <w:sz w:val="24"/>
          <w:szCs w:val="24"/>
          <w:u w:val="single"/>
        </w:rPr>
      </w:pPr>
      <w:r>
        <w:rPr>
          <w:rFonts w:hint="eastAsia" w:ascii="宋体" w:hAnsi="宋体"/>
          <w:bCs/>
          <w:sz w:val="24"/>
          <w:szCs w:val="24"/>
          <w:lang w:val="en-US" w:eastAsia="zh-CN"/>
        </w:rPr>
        <w:t xml:space="preserve">合同</w:t>
      </w:r>
      <w:r>
        <w:rPr>
          <w:rFonts w:hint="eastAsia" w:ascii="宋体" w:hAnsi="宋体"/>
          <w:bCs/>
          <w:sz w:val="24"/>
          <w:szCs w:val="24"/>
        </w:rPr>
        <w:t xml:space="preserve">编号：</w:t>
      </w:r>
      <w:r>
        <w:rPr>
          <w:rFonts w:hint="eastAsia" w:ascii="宋体" w:hAnsi="宋体"/>
          <w:bCs/>
          <w:sz w:val="24"/>
          <w:szCs w:val="24"/>
          <w:u w:val="single"/>
        </w:rPr>
        <w:t xml:space="preserve">                 </w:t>
      </w:r>
      <w:r>
        <w:rPr>
          <w:rFonts w:hint="eastAsia" w:ascii="宋体" w:hAnsi="宋体"/>
          <w:bCs/>
          <w:sz w:val="24"/>
          <w:szCs w:val="24"/>
          <w:u w:val="single"/>
        </w:rPr>
      </w:r>
      <w:r/>
    </w:p>
    <w:p>
      <w:pPr>
        <w:pStyle w:val="747"/>
        <w:ind w:firstLine="720"/>
        <w:jc w:val="left"/>
        <w:spacing w:line="480" w:lineRule="auto"/>
        <w:rPr>
          <w:rFonts w:hint="eastAsia" w:ascii="宋体" w:hAnsi="宋体" w:eastAsia="宋体"/>
          <w:bCs/>
          <w:sz w:val="24"/>
          <w:szCs w:val="24"/>
          <w:lang w:eastAsia="zh-CN"/>
        </w:rPr>
      </w:pPr>
      <w:r>
        <w:rPr>
          <w:rFonts w:hint="eastAsia" w:ascii="宋体" w:hAnsi="宋体"/>
          <w:bCs/>
          <w:sz w:val="24"/>
          <w:szCs w:val="24"/>
        </w:rPr>
        <w:t xml:space="preserve">项目名称：</w:t>
      </w:r>
      <w:r>
        <w:rPr>
          <w:rFonts w:hint="eastAsia" w:ascii="宋体" w:hAnsi="宋体"/>
          <w:sz w:val="24"/>
          <w:szCs w:val="24"/>
          <w:u w:val="single"/>
          <w:lang w:eastAsia="zh-CN"/>
        </w:rPr>
        <w:t xml:space="preserve">张浦镇企业其他垃圾清运服务</w:t>
      </w:r>
      <w:r>
        <w:rPr>
          <w:rFonts w:hint="eastAsia" w:ascii="宋体" w:hAnsi="宋体" w:eastAsia="宋体"/>
          <w:bCs/>
          <w:sz w:val="24"/>
          <w:szCs w:val="24"/>
          <w:lang w:eastAsia="zh-CN"/>
        </w:rPr>
      </w:r>
      <w:r/>
    </w:p>
    <w:p>
      <w:pPr>
        <w:pStyle w:val="747"/>
        <w:ind w:firstLine="679"/>
        <w:spacing w:line="480" w:lineRule="auto"/>
        <w:rPr>
          <w:rFonts w:hint="eastAsia" w:ascii="宋体" w:hAnsi="宋体" w:eastAsia="宋体"/>
          <w:bCs/>
          <w:sz w:val="24"/>
          <w:szCs w:val="24"/>
          <w:lang w:eastAsia="zh-CN"/>
        </w:rPr>
      </w:pPr>
      <w:r>
        <w:rPr>
          <w:rFonts w:hint="eastAsia" w:ascii="宋体" w:hAnsi="宋体"/>
          <w:bCs/>
          <w:sz w:val="24"/>
          <w:szCs w:val="24"/>
        </w:rPr>
        <w:t xml:space="preserve">采 购 人（甲方）：</w:t>
      </w:r>
      <w:r>
        <w:rPr>
          <w:rFonts w:hint="eastAsia" w:ascii="宋体" w:hAnsi="宋体"/>
          <w:sz w:val="24"/>
          <w:szCs w:val="24"/>
          <w:u w:val="single"/>
          <w:lang w:eastAsia="zh-CN"/>
        </w:rPr>
        <w:t xml:space="preserve">昆山市张浦镇人民政府（昆山市张浦镇综合行政执法和安全生产监督管理办公室）</w:t>
      </w:r>
      <w:r>
        <w:rPr>
          <w:rFonts w:hint="eastAsia" w:ascii="宋体" w:hAnsi="宋体" w:eastAsia="宋体"/>
          <w:bCs/>
          <w:sz w:val="24"/>
          <w:szCs w:val="24"/>
          <w:lang w:eastAsia="zh-CN"/>
        </w:rPr>
      </w:r>
      <w:r/>
    </w:p>
    <w:p>
      <w:pPr>
        <w:pStyle w:val="747"/>
        <w:ind w:firstLine="679"/>
        <w:spacing w:line="480" w:lineRule="auto"/>
        <w:rPr>
          <w:rFonts w:ascii="宋体" w:hAnsi="宋体"/>
          <w:bCs/>
          <w:sz w:val="24"/>
          <w:szCs w:val="24"/>
        </w:rPr>
      </w:pPr>
      <w:r>
        <w:rPr>
          <w:rFonts w:hint="eastAsia" w:ascii="宋体" w:hAnsi="宋体"/>
          <w:bCs/>
          <w:sz w:val="24"/>
          <w:szCs w:val="24"/>
        </w:rPr>
        <w:t xml:space="preserve">承 包 人（乙方）：</w:t>
      </w:r>
      <w:r>
        <w:rPr>
          <w:rFonts w:hint="eastAsia" w:ascii="宋体" w:hAnsi="宋体"/>
          <w:sz w:val="24"/>
          <w:szCs w:val="24"/>
          <w:u w:val="single"/>
        </w:rPr>
        <w:t xml:space="preserve">                            </w:t>
      </w:r>
      <w:r>
        <w:rPr>
          <w:rFonts w:ascii="宋体" w:hAnsi="宋体"/>
          <w:bCs/>
          <w:sz w:val="24"/>
          <w:szCs w:val="24"/>
        </w:rPr>
      </w:r>
      <w:r/>
    </w:p>
    <w:p>
      <w:pPr>
        <w:pStyle w:val="747"/>
        <w:spacing w:line="360" w:lineRule="auto"/>
        <w:rPr>
          <w:rFonts w:hint="eastAsia" w:ascii="宋体" w:hAnsi="宋体"/>
          <w:sz w:val="24"/>
        </w:rPr>
      </w:pPr>
      <w:r>
        <w:rPr>
          <w:rFonts w:ascii="宋体" w:hAnsi="宋体"/>
          <w:b/>
          <w:sz w:val="24"/>
        </w:rPr>
        <w:t xml:space="preserve">               </w:t>
      </w:r>
      <w:r>
        <w:rPr>
          <w:rFonts w:hint="eastAsia" w:ascii="宋体" w:hAnsi="宋体"/>
          <w:sz w:val="24"/>
        </w:rPr>
        <w:tab/>
      </w:r>
      <w:r>
        <w:rPr>
          <w:rFonts w:hint="eastAsia" w:ascii="宋体" w:hAnsi="宋体"/>
          <w:sz w:val="24"/>
        </w:rPr>
      </w:r>
      <w:r/>
    </w:p>
    <w:p>
      <w:pPr>
        <w:pStyle w:val="747"/>
        <w:spacing w:line="360" w:lineRule="auto"/>
        <w:rPr>
          <w:rFonts w:hint="eastAsia" w:ascii="宋体" w:hAnsi="宋体"/>
          <w:sz w:val="24"/>
        </w:rPr>
      </w:pPr>
      <w:r>
        <w:rPr>
          <w:rFonts w:hint="eastAsia" w:ascii="宋体" w:hAnsi="宋体"/>
          <w:sz w:val="24"/>
        </w:rPr>
      </w:r>
      <w:r/>
    </w:p>
    <w:p>
      <w:pPr>
        <w:pStyle w:val="747"/>
        <w:ind w:right="-512"/>
        <w:spacing w:line="360" w:lineRule="auto"/>
        <w:rPr>
          <w:rFonts w:hint="eastAsia" w:ascii="宋体" w:hAnsi="宋体"/>
          <w:b/>
          <w:bCs/>
          <w:sz w:val="32"/>
          <w:szCs w:val="32"/>
        </w:rPr>
      </w:pPr>
      <w:r>
        <w:rPr>
          <w:rFonts w:hint="eastAsia" w:ascii="宋体" w:hAnsi="宋体"/>
          <w:b/>
          <w:bCs/>
          <w:sz w:val="32"/>
          <w:szCs w:val="32"/>
        </w:rPr>
      </w:r>
      <w:r/>
    </w:p>
    <w:p>
      <w:pPr>
        <w:pStyle w:val="747"/>
        <w:ind w:right="-512"/>
        <w:jc w:val="center"/>
        <w:spacing w:line="360" w:lineRule="auto"/>
        <w:rPr>
          <w:rFonts w:hint="eastAsia" w:ascii="宋体" w:hAnsi="宋体"/>
          <w:b w:val="0"/>
          <w:bCs w:val="0"/>
          <w:sz w:val="24"/>
          <w:szCs w:val="24"/>
        </w:rPr>
      </w:pPr>
      <w:r>
        <w:rPr>
          <w:rFonts w:hint="eastAsia" w:ascii="宋体" w:hAnsi="宋体"/>
          <w:b w:val="0"/>
          <w:bCs w:val="0"/>
          <w:sz w:val="24"/>
          <w:szCs w:val="24"/>
        </w:rPr>
        <w:t xml:space="preserve">二O二</w:t>
      </w:r>
      <w:r>
        <w:rPr>
          <w:rFonts w:hint="eastAsia" w:ascii="宋体" w:hAnsi="宋体"/>
          <w:b w:val="0"/>
          <w:bCs w:val="0"/>
          <w:sz w:val="24"/>
          <w:szCs w:val="24"/>
          <w:lang w:val="en-US" w:eastAsia="zh-CN"/>
        </w:rPr>
        <w:t xml:space="preserve">六</w:t>
      </w:r>
      <w:r>
        <w:rPr>
          <w:rFonts w:hint="eastAsia" w:ascii="宋体" w:hAnsi="宋体"/>
          <w:b w:val="0"/>
          <w:bCs w:val="0"/>
          <w:sz w:val="24"/>
          <w:szCs w:val="24"/>
        </w:rPr>
        <w:t xml:space="preserve">年</w:t>
      </w:r>
      <w:r>
        <w:rPr>
          <w:rFonts w:hint="eastAsia" w:ascii="宋体" w:hAnsi="宋体"/>
          <w:b w:val="0"/>
          <w:bCs w:val="0"/>
          <w:sz w:val="24"/>
          <w:szCs w:val="24"/>
          <w:u w:val="single"/>
          <w:lang w:val="en-US" w:eastAsia="zh-CN"/>
        </w:rPr>
        <w:t xml:space="preserve">  </w:t>
      </w:r>
      <w:r>
        <w:rPr>
          <w:rFonts w:hint="eastAsia" w:ascii="宋体" w:hAnsi="宋体"/>
          <w:b w:val="0"/>
          <w:bCs w:val="0"/>
          <w:sz w:val="24"/>
          <w:szCs w:val="24"/>
        </w:rPr>
        <w:t xml:space="preserve">月</w:t>
      </w:r>
      <w:r>
        <w:rPr>
          <w:rFonts w:hint="eastAsia" w:ascii="宋体" w:hAnsi="宋体"/>
          <w:b w:val="0"/>
          <w:bCs w:val="0"/>
          <w:sz w:val="24"/>
          <w:szCs w:val="24"/>
        </w:rPr>
      </w:r>
      <w:r/>
    </w:p>
    <w:p>
      <w:pPr>
        <w:pStyle w:val="747"/>
        <w:ind w:right="-512"/>
        <w:jc w:val="center"/>
        <w:spacing w:line="360" w:lineRule="auto"/>
        <w:rPr>
          <w:rFonts w:hint="eastAsia" w:ascii="宋体" w:hAnsi="宋体"/>
          <w:b/>
          <w:bCs/>
          <w:sz w:val="32"/>
          <w:szCs w:val="32"/>
        </w:rPr>
      </w:pPr>
      <w:r>
        <w:rPr>
          <w:rFonts w:hint="eastAsia" w:ascii="宋体" w:hAnsi="宋体"/>
          <w:b/>
          <w:bCs/>
          <w:sz w:val="32"/>
          <w:szCs w:val="32"/>
        </w:rPr>
      </w:r>
      <w:r/>
    </w:p>
    <w:p>
      <w:pPr>
        <w:pStyle w:val="747"/>
        <w:ind w:right="-512"/>
        <w:jc w:val="center"/>
        <w:spacing w:line="360" w:lineRule="auto"/>
        <w:rPr>
          <w:rFonts w:hint="eastAsia" w:ascii="宋体" w:hAnsi="宋体"/>
          <w:b/>
          <w:bCs/>
          <w:sz w:val="32"/>
          <w:szCs w:val="32"/>
        </w:rPr>
      </w:pPr>
      <w:r>
        <w:rPr>
          <w:rFonts w:hint="eastAsia" w:ascii="宋体" w:hAnsi="宋体"/>
          <w:b/>
          <w:bCs/>
          <w:sz w:val="32"/>
          <w:szCs w:val="32"/>
        </w:rPr>
      </w:r>
      <w:r/>
    </w:p>
    <w:p>
      <w:pPr>
        <w:pStyle w:val="747"/>
        <w:ind w:firstLine="422"/>
        <w:rPr>
          <w:rFonts w:hint="eastAsia" w:ascii="宋体" w:hAnsi="宋体" w:cs="宋体"/>
          <w:b/>
          <w:bCs/>
          <w:szCs w:val="21"/>
        </w:rPr>
      </w:pPr>
      <w:r>
        <w:rPr>
          <w:rFonts w:hint="eastAsia" w:ascii="宋体" w:hAnsi="宋体" w:cs="宋体"/>
          <w:b/>
          <w:bCs/>
          <w:szCs w:val="21"/>
        </w:rPr>
      </w:r>
      <w:r/>
    </w:p>
    <w:p>
      <w:pPr>
        <w:pStyle w:val="747"/>
        <w:ind w:firstLine="422"/>
        <w:rPr>
          <w:rFonts w:hint="eastAsia" w:ascii="宋体" w:hAnsi="宋体" w:cs="宋体"/>
          <w:b/>
          <w:bCs/>
          <w:szCs w:val="21"/>
        </w:rPr>
      </w:pPr>
      <w:r>
        <w:rPr>
          <w:rFonts w:hint="eastAsia" w:ascii="宋体" w:hAnsi="宋体" w:cs="宋体"/>
          <w:b/>
          <w:bCs/>
          <w:szCs w:val="21"/>
        </w:rPr>
        <w:t xml:space="preserve">甲方：</w:t>
      </w:r>
      <w:r>
        <w:rPr>
          <w:rFonts w:hint="eastAsia" w:ascii="宋体" w:hAnsi="宋体" w:cs="宋体"/>
          <w:b/>
          <w:bCs/>
          <w:szCs w:val="21"/>
          <w:lang w:eastAsia="zh-CN"/>
        </w:rPr>
        <w:t xml:space="preserve">昆山市张浦镇人民政府（昆山市张浦镇综合行政执法和安全生产监督管理办公室）</w:t>
      </w:r>
      <w:r>
        <w:rPr>
          <w:rFonts w:hint="eastAsia" w:ascii="宋体" w:hAnsi="宋体" w:cs="宋体"/>
          <w:b/>
          <w:bCs/>
          <w:szCs w:val="21"/>
        </w:rPr>
        <w:t xml:space="preserve">             </w:t>
      </w:r>
      <w:r>
        <w:rPr>
          <w:rFonts w:hint="eastAsia" w:ascii="宋体" w:hAnsi="宋体" w:cs="宋体"/>
          <w:b/>
          <w:bCs/>
          <w:szCs w:val="21"/>
        </w:rPr>
      </w:r>
      <w:r/>
    </w:p>
    <w:p>
      <w:pPr>
        <w:pStyle w:val="747"/>
        <w:ind w:firstLine="200"/>
        <w:rPr>
          <w:rFonts w:hint="eastAsia" w:ascii="宋体" w:hAnsi="宋体" w:cs="宋体"/>
          <w:b/>
          <w:bCs/>
          <w:szCs w:val="21"/>
        </w:rPr>
      </w:pPr>
      <w:r>
        <w:rPr>
          <w:rFonts w:hint="eastAsia" w:ascii="宋体" w:hAnsi="宋体" w:cs="宋体"/>
          <w:b/>
          <w:bCs/>
          <w:szCs w:val="21"/>
        </w:rPr>
      </w:r>
      <w:r/>
    </w:p>
    <w:p>
      <w:pPr>
        <w:pStyle w:val="747"/>
        <w:ind w:firstLine="422"/>
        <w:rPr>
          <w:rFonts w:hint="eastAsia" w:ascii="宋体" w:hAnsi="宋体" w:cs="宋体"/>
          <w:b/>
          <w:bCs/>
          <w:szCs w:val="21"/>
        </w:rPr>
      </w:pPr>
      <w:r>
        <w:rPr>
          <w:rFonts w:hint="eastAsia" w:ascii="宋体" w:hAnsi="宋体" w:cs="宋体"/>
          <w:b/>
          <w:bCs/>
          <w:szCs w:val="21"/>
        </w:rPr>
        <w:t xml:space="preserve">乙方：</w:t>
      </w:r>
      <w:r>
        <w:rPr>
          <w:rFonts w:hint="eastAsia" w:ascii="宋体" w:hAnsi="宋体" w:cs="宋体"/>
          <w:b/>
          <w:bCs/>
          <w:szCs w:val="21"/>
        </w:rPr>
      </w:r>
      <w:r/>
    </w:p>
    <w:p>
      <w:pPr>
        <w:pStyle w:val="747"/>
        <w:ind w:firstLine="200"/>
        <w:rPr>
          <w:rFonts w:ascii="宋体" w:hAnsi="宋体" w:cs="仿宋_GB2312"/>
          <w:szCs w:val="21"/>
        </w:rPr>
      </w:pPr>
      <w:r>
        <w:rPr>
          <w:rFonts w:ascii="宋体" w:hAnsi="宋体" w:cs="仿宋_GB2312"/>
          <w:szCs w:val="21"/>
        </w:rPr>
      </w:r>
      <w:r/>
    </w:p>
    <w:p>
      <w:pPr>
        <w:pStyle w:val="747"/>
        <w:ind w:firstLine="200"/>
        <w:spacing w:line="360" w:lineRule="auto"/>
        <w:rPr>
          <w:rFonts w:hint="eastAsia" w:ascii="宋体" w:hAnsi="宋体"/>
          <w:szCs w:val="21"/>
        </w:rPr>
      </w:pPr>
      <w:r>
        <w:rPr>
          <w:rFonts w:hint="eastAsia" w:ascii="宋体" w:hAnsi="宋体" w:cs="仿宋_GB2312"/>
          <w:szCs w:val="21"/>
        </w:rPr>
        <w:t xml:space="preserve">根据</w:t>
      </w:r>
      <w:r>
        <w:rPr>
          <w:rFonts w:hint="eastAsia" w:ascii="宋体" w:hAnsi="宋体" w:cs="仿宋_GB2312"/>
          <w:szCs w:val="21"/>
          <w:u w:val="single"/>
        </w:rPr>
        <w:t xml:space="preserve"> </w:t>
      </w:r>
      <w:r>
        <w:rPr>
          <w:rFonts w:hint="eastAsia" w:ascii="宋体" w:hAnsi="宋体" w:cs="仿宋_GB2312"/>
          <w:szCs w:val="21"/>
          <w:u w:val="single"/>
          <w:lang w:eastAsia="zh-CN"/>
        </w:rPr>
        <w:t xml:space="preserve">张浦镇企业其他垃圾清运服务</w:t>
      </w:r>
      <w:r>
        <w:rPr>
          <w:rFonts w:hint="eastAsia" w:ascii="宋体" w:hAnsi="宋体" w:cs="仿宋_GB2312"/>
          <w:szCs w:val="21"/>
          <w:u w:val="single"/>
        </w:rPr>
        <w:t xml:space="preserve">项目</w:t>
      </w:r>
      <w:r>
        <w:rPr>
          <w:rFonts w:hint="eastAsia" w:ascii="宋体" w:hAnsi="宋体" w:cs="仿宋_GB2312"/>
          <w:szCs w:val="21"/>
        </w:rPr>
        <w:t xml:space="preserve">的招标结果，确定乙方</w:t>
      </w:r>
      <w:r>
        <w:rPr>
          <w:rFonts w:hint="eastAsia" w:ascii="宋体" w:hAnsi="宋体" w:cs="仿宋_GB2312"/>
          <w:szCs w:val="21"/>
          <w:u w:val="single"/>
        </w:rPr>
        <w:t xml:space="preserve">                  </w:t>
      </w:r>
      <w:r>
        <w:rPr>
          <w:rFonts w:hint="eastAsia" w:ascii="宋体" w:hAnsi="宋体" w:cs="仿宋_GB2312"/>
          <w:szCs w:val="21"/>
        </w:rPr>
        <w:t xml:space="preserve">为本项目中标人，</w:t>
      </w:r>
      <w:r>
        <w:rPr>
          <w:rFonts w:hint="eastAsia" w:ascii="宋体" w:hAnsi="宋体"/>
          <w:szCs w:val="21"/>
        </w:rPr>
        <w:t xml:space="preserve">为进一步明确采购人（甲方）和承包人（乙方）采购过程中的权利、义务和经济责任，根据《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》之规定及本项目招标文件、乙方的投标文件等相关资料，经甲乙双方充分协商，遵循平等、自愿、公平和诚实信用的原则，签订本合同书。</w:t>
      </w:r>
      <w:r>
        <w:rPr>
          <w:rFonts w:hint="eastAsia" w:ascii="宋体" w:hAnsi="宋体"/>
          <w:szCs w:val="21"/>
        </w:rPr>
      </w:r>
      <w:r/>
    </w:p>
    <w:p>
      <w:pPr>
        <w:pStyle w:val="863"/>
        <w:ind w:firstLine="200"/>
        <w:spacing w:line="360" w:lineRule="auto"/>
        <w:rPr>
          <w:rFonts w:hint="eastAsia" w:ascii="宋体" w:hAnsi="宋体"/>
          <w:sz w:val="21"/>
          <w:szCs w:val="21"/>
        </w:rPr>
      </w:pPr>
      <w:r>
        <w:rPr>
          <w:rFonts w:hint="eastAsia" w:ascii="宋体" w:hAnsi="宋体"/>
          <w:sz w:val="21"/>
          <w:szCs w:val="21"/>
        </w:rPr>
        <w:t xml:space="preserve">一、合同所涉及的服务基本情况及范围</w:t>
      </w:r>
      <w:r>
        <w:rPr>
          <w:rFonts w:hint="eastAsia" w:ascii="宋体" w:hAnsi="宋体"/>
          <w:sz w:val="21"/>
          <w:szCs w:val="21"/>
        </w:rPr>
      </w:r>
      <w:r/>
    </w:p>
    <w:p>
      <w:pPr>
        <w:pStyle w:val="747"/>
        <w:ind w:firstLine="420"/>
        <w:spacing w:line="360" w:lineRule="auto"/>
        <w:rPr>
          <w:rFonts w:hint="eastAsia" w:ascii="宋体" w:hAnsi="宋体"/>
          <w:szCs w:val="21"/>
        </w:rPr>
      </w:pPr>
      <w:r>
        <w:rPr>
          <w:rFonts w:hint="eastAsia" w:ascii="宋体" w:hAnsi="宋体"/>
          <w:szCs w:val="21"/>
        </w:rPr>
        <w:t xml:space="preserve">1、服务对象：为全镇签订其他垃圾清运协议企业单位</w:t>
      </w:r>
      <w:r>
        <w:rPr>
          <w:rFonts w:hint="eastAsia" w:ascii="宋体" w:hAnsi="宋体"/>
          <w:szCs w:val="21"/>
          <w:lang w:val="en-US" w:eastAsia="zh-CN"/>
        </w:rPr>
        <w:t xml:space="preserve">进行</w:t>
      </w:r>
      <w:r>
        <w:rPr>
          <w:rFonts w:hint="eastAsia" w:ascii="宋体" w:hAnsi="宋体"/>
          <w:szCs w:val="21"/>
        </w:rPr>
        <w:t xml:space="preserve">其他垃圾清运</w:t>
      </w:r>
      <w:r>
        <w:rPr>
          <w:rFonts w:hint="eastAsia" w:ascii="宋体" w:hAnsi="宋体"/>
          <w:szCs w:val="21"/>
        </w:rPr>
      </w:r>
      <w:r/>
    </w:p>
    <w:p>
      <w:pPr>
        <w:pStyle w:val="747"/>
        <w:ind w:firstLine="420"/>
        <w:spacing w:line="360" w:lineRule="auto"/>
        <w:rPr>
          <w:rFonts w:hint="eastAsia" w:ascii="宋体" w:hAnsi="宋体"/>
          <w:szCs w:val="21"/>
        </w:rPr>
      </w:pPr>
      <w:r>
        <w:rPr>
          <w:rFonts w:hint="eastAsia" w:ascii="宋体" w:hAnsi="宋体"/>
          <w:szCs w:val="21"/>
        </w:rPr>
        <w:t xml:space="preserve">2、作业地点：昆山市张浦镇</w:t>
      </w:r>
      <w:r>
        <w:rPr>
          <w:rFonts w:hint="eastAsia" w:ascii="宋体" w:hAnsi="宋体"/>
          <w:szCs w:val="21"/>
        </w:rPr>
      </w:r>
      <w:r/>
    </w:p>
    <w:p>
      <w:pPr>
        <w:pStyle w:val="863"/>
        <w:ind w:firstLine="200"/>
        <w:spacing w:line="360" w:lineRule="auto"/>
        <w:rPr>
          <w:rFonts w:hint="eastAsia" w:ascii="宋体" w:hAnsi="宋体"/>
          <w:sz w:val="21"/>
          <w:szCs w:val="21"/>
        </w:rPr>
      </w:pPr>
      <w:r>
        <w:rPr>
          <w:rFonts w:hint="eastAsia" w:ascii="宋体" w:hAnsi="宋体"/>
          <w:sz w:val="21"/>
          <w:szCs w:val="21"/>
        </w:rPr>
        <w:t xml:space="preserve">二、合同总额</w:t>
      </w:r>
      <w:r>
        <w:rPr>
          <w:rFonts w:hint="eastAsia" w:ascii="宋体" w:hAnsi="宋体"/>
          <w:sz w:val="21"/>
          <w:szCs w:val="21"/>
        </w:rPr>
      </w:r>
      <w:r/>
    </w:p>
    <w:p>
      <w:pPr>
        <w:pStyle w:val="780"/>
        <w:ind w:firstLine="420"/>
        <w:jc w:val="left"/>
        <w:spacing w:line="360" w:lineRule="auto"/>
        <w:rPr>
          <w:rFonts w:hint="eastAsia" w:ascii="宋体" w:hAnsi="宋体" w:cs="宋体"/>
          <w:sz w:val="21"/>
          <w:szCs w:val="21"/>
          <w:u w:val="single"/>
        </w:rPr>
      </w:pPr>
      <w:r>
        <w:rPr>
          <w:rFonts w:hint="eastAsia" w:ascii="宋体" w:hAnsi="宋体" w:cs="宋体"/>
          <w:sz w:val="21"/>
          <w:szCs w:val="21"/>
        </w:rPr>
        <w:t xml:space="preserve">1、本合同估算金额为人民币（大写）：</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w:t>
      </w:r>
      <w:r>
        <w:rPr>
          <w:rFonts w:hint="eastAsia" w:ascii="宋体" w:hAnsi="宋体" w:cs="宋体"/>
          <w:sz w:val="21"/>
          <w:szCs w:val="21"/>
        </w:rPr>
        <w:t xml:space="preserve">  </w:t>
      </w:r>
      <w:r>
        <w:rPr>
          <w:rFonts w:hint="eastAsia" w:ascii="宋体" w:hAnsi="宋体" w:cs="宋体"/>
          <w:sz w:val="21"/>
          <w:szCs w:val="21"/>
          <w:u w:val="single"/>
        </w:rPr>
      </w:r>
      <w:r/>
    </w:p>
    <w:p>
      <w:pPr>
        <w:pStyle w:val="747"/>
        <w:ind w:firstLine="420"/>
        <w:spacing w:line="360" w:lineRule="auto"/>
        <w:rPr>
          <w:rFonts w:hint="eastAsia" w:ascii="宋体" w:hAnsi="宋体" w:cs="宋体"/>
          <w:szCs w:val="21"/>
        </w:rPr>
      </w:pPr>
      <w:r>
        <w:rPr>
          <w:rFonts w:hint="eastAsia" w:ascii="宋体" w:hAnsi="宋体" w:cs="宋体"/>
          <w:szCs w:val="21"/>
        </w:rPr>
        <w:t xml:space="preserve">2、中标综合单价为人民币（大写）：</w:t>
      </w:r>
      <w:r>
        <w:rPr>
          <w:rFonts w:hint="eastAsia" w:ascii="宋体" w:hAnsi="宋体" w:cs="宋体"/>
          <w:szCs w:val="21"/>
          <w:u w:val="single"/>
        </w:rPr>
        <w:t xml:space="preserve">  元整（¥   ）。</w:t>
      </w:r>
      <w:r>
        <w:rPr>
          <w:rFonts w:hint="eastAsia" w:ascii="宋体" w:hAnsi="宋体" w:cs="宋体"/>
          <w:szCs w:val="21"/>
        </w:rPr>
      </w:r>
      <w:r/>
    </w:p>
    <w:p>
      <w:pPr>
        <w:pStyle w:val="747"/>
        <w:ind w:firstLine="420"/>
        <w:spacing w:line="360" w:lineRule="auto"/>
        <w:rPr>
          <w:rFonts w:hint="eastAsia" w:ascii="宋体" w:hAnsi="宋体" w:cs="宋体"/>
          <w:szCs w:val="21"/>
        </w:rPr>
        <w:outlineLvl w:val="1"/>
      </w:pPr>
      <w:r>
        <w:rPr>
          <w:rFonts w:hint="eastAsia" w:ascii="宋体" w:hAnsi="宋体" w:cs="宋体"/>
          <w:szCs w:val="21"/>
        </w:rPr>
        <w:t xml:space="preserve">3、服务金额每月按照企业收费合同桶数</w:t>
      </w:r>
      <w:r>
        <w:rPr>
          <w:rFonts w:hint="eastAsia" w:ascii="宋体" w:hAnsi="宋体" w:cs="宋体"/>
          <w:szCs w:val="21"/>
          <w:lang w:val="en-US" w:eastAsia="zh-CN"/>
        </w:rPr>
        <w:t xml:space="preserve">*</w:t>
      </w:r>
      <w:r>
        <w:rPr>
          <w:rFonts w:hint="eastAsia" w:ascii="宋体" w:hAnsi="宋体" w:cs="宋体"/>
          <w:szCs w:val="21"/>
        </w:rPr>
        <w:t xml:space="preserve">单价结算，如涉及新增签约企业的按单价</w:t>
      </w:r>
      <w:r>
        <w:rPr>
          <w:rFonts w:hint="eastAsia" w:ascii="宋体" w:hAnsi="宋体" w:cs="宋体"/>
          <w:szCs w:val="21"/>
          <w:lang w:val="en-US" w:eastAsia="zh-CN"/>
        </w:rPr>
        <w:t xml:space="preserve">*新增</w:t>
      </w:r>
      <w:r>
        <w:rPr>
          <w:rFonts w:hint="eastAsia" w:ascii="宋体" w:hAnsi="宋体" w:cs="宋体"/>
          <w:szCs w:val="21"/>
        </w:rPr>
        <w:t xml:space="preserve">桶数服务金额按实支付</w:t>
      </w:r>
      <w:r>
        <w:rPr>
          <w:rFonts w:hint="eastAsia" w:hAnsi="宋体" w:cs="宋体"/>
          <w:szCs w:val="21"/>
        </w:rPr>
        <w:t xml:space="preserve">。</w:t>
      </w:r>
      <w:r>
        <w:rPr>
          <w:rFonts w:hint="eastAsia" w:ascii="宋体" w:hAnsi="宋体" w:cs="宋体"/>
          <w:szCs w:val="21"/>
        </w:rPr>
      </w:r>
      <w:r/>
    </w:p>
    <w:p>
      <w:pPr>
        <w:pStyle w:val="863"/>
        <w:ind w:firstLine="200"/>
        <w:spacing w:line="360" w:lineRule="auto"/>
        <w:rPr>
          <w:rFonts w:hint="eastAsia"/>
          <w:b/>
          <w:sz w:val="21"/>
          <w:szCs w:val="21"/>
        </w:rPr>
      </w:pPr>
      <w:r>
        <w:rPr>
          <w:rFonts w:hint="eastAsia"/>
          <w:b/>
          <w:sz w:val="21"/>
          <w:szCs w:val="21"/>
        </w:rPr>
        <w:t xml:space="preserve">三、价格与支付</w:t>
      </w:r>
      <w:r>
        <w:rPr>
          <w:rFonts w:hint="eastAsia"/>
          <w:b/>
          <w:sz w:val="21"/>
          <w:szCs w:val="21"/>
        </w:rPr>
      </w:r>
      <w:r/>
    </w:p>
    <w:p>
      <w:pPr>
        <w:pStyle w:val="747"/>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合同价格形式：固定</w:t>
      </w:r>
      <w:r>
        <w:rPr>
          <w:rFonts w:hint="eastAsia" w:ascii="宋体" w:hAnsi="宋体" w:cs="宋体"/>
          <w:szCs w:val="21"/>
        </w:rPr>
        <w:t xml:space="preserve">单价形式。</w:t>
      </w:r>
      <w:r>
        <w:rPr>
          <w:rFonts w:ascii="宋体" w:hAnsi="宋体" w:cs="宋体"/>
          <w:szCs w:val="21"/>
        </w:rPr>
      </w:r>
      <w:r/>
    </w:p>
    <w:p>
      <w:pPr>
        <w:pStyle w:val="747"/>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szCs w:val="21"/>
        </w:rPr>
        <w:t xml:space="preserve">合同价款</w:t>
      </w:r>
      <w:r>
        <w:rPr>
          <w:rFonts w:hint="eastAsia" w:hAnsi="宋体"/>
          <w:szCs w:val="21"/>
          <w:lang w:val="zh-CN"/>
        </w:rPr>
        <w:t xml:space="preserve">包括但不限于人员费用、交通费用、服装费用、工具费用、车辆设备的维护运行费用、</w:t>
      </w:r>
      <w:r>
        <w:rPr>
          <w:rFonts w:hint="eastAsia" w:hAnsi="宋体"/>
          <w:szCs w:val="21"/>
        </w:rPr>
        <w:t xml:space="preserve">车辆及人员</w:t>
      </w:r>
      <w:r>
        <w:rPr>
          <w:rFonts w:hint="eastAsia" w:hAnsi="宋体"/>
          <w:szCs w:val="21"/>
          <w:lang w:val="zh-CN"/>
        </w:rPr>
        <w:t xml:space="preserve">保险费用、管理费、税费等一切和本次服务有关的费用。</w:t>
      </w:r>
      <w:r>
        <w:rPr>
          <w:rFonts w:hint="eastAsia" w:ascii="宋体" w:hAnsi="宋体"/>
          <w:szCs w:val="21"/>
        </w:rPr>
        <w:t xml:space="preserve">对于甲方在招标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rPr>
          <w:rFonts w:hint="eastAsia" w:ascii="宋体" w:hAnsi="宋体" w:cs="宋体"/>
          <w:szCs w:val="21"/>
          <w:lang w:val="zh-CN"/>
        </w:rPr>
      </w:r>
      <w:r/>
    </w:p>
    <w:p>
      <w:pPr>
        <w:pStyle w:val="747"/>
        <w:ind w:firstLine="420"/>
        <w:jc w:val="left"/>
        <w:spacing w:line="360" w:lineRule="auto"/>
        <w:rPr>
          <w:rFonts w:ascii="宋体" w:hAnsi="宋体" w:cs="宋体"/>
          <w:b/>
          <w:bCs/>
          <w:szCs w:val="21"/>
          <w:lang w:val="zh-CN"/>
        </w:rPr>
      </w:pPr>
      <w:r>
        <w:rPr>
          <w:rFonts w:hint="eastAsia" w:ascii="宋体" w:hAnsi="宋体" w:cs="宋体"/>
          <w:szCs w:val="21"/>
        </w:rPr>
        <w:t xml:space="preserve">3</w:t>
      </w:r>
      <w:r>
        <w:rPr>
          <w:rFonts w:hint="eastAsia" w:ascii="宋体" w:hAnsi="宋体" w:cs="宋体"/>
          <w:szCs w:val="21"/>
          <w:lang w:val="zh-CN"/>
        </w:rPr>
        <w:t xml:space="preserve">、付款方式</w:t>
      </w:r>
      <w:r>
        <w:rPr>
          <w:rFonts w:hint="eastAsia" w:ascii="宋体" w:hAnsi="宋体" w:cs="宋体"/>
          <w:b/>
          <w:bCs/>
          <w:szCs w:val="21"/>
          <w:lang w:val="zh-CN"/>
        </w:rPr>
        <w:t xml:space="preserve">（付款方式不响应招标要求的不得中标）</w:t>
      </w:r>
      <w:r>
        <w:rPr>
          <w:rFonts w:ascii="宋体" w:hAnsi="宋体" w:cs="宋体"/>
          <w:b/>
          <w:bCs/>
          <w:szCs w:val="21"/>
          <w:lang w:val="zh-CN"/>
        </w:rPr>
      </w:r>
      <w:r/>
    </w:p>
    <w:p>
      <w:pPr>
        <w:pStyle w:val="747"/>
        <w:ind w:firstLine="420"/>
        <w:jc w:val="left"/>
        <w:spacing w:line="360" w:lineRule="auto"/>
        <w:rPr>
          <w:rFonts w:ascii="宋体" w:hAnsi="宋体"/>
          <w:szCs w:val="21"/>
        </w:rPr>
      </w:pPr>
      <w:r>
        <w:rPr>
          <w:rFonts w:hint="eastAsia" w:ascii="宋体" w:hAnsi="宋体"/>
          <w:szCs w:val="21"/>
        </w:rPr>
        <w:t xml:space="preserve">3</w:t>
      </w:r>
      <w:r>
        <w:rPr>
          <w:rFonts w:hint="eastAsia" w:ascii="宋体" w:hAnsi="宋体"/>
          <w:szCs w:val="21"/>
          <w:lang w:val="zh-CN"/>
        </w:rPr>
        <w:t xml:space="preserve">.1 付款时间：</w:t>
      </w:r>
      <w:r>
        <w:rPr>
          <w:rFonts w:hint="eastAsia" w:ascii="宋体" w:hAnsi="宋体" w:cs="宋体"/>
          <w:b/>
          <w:color w:val="0000ff"/>
          <w:szCs w:val="21"/>
        </w:rPr>
        <w:t xml:space="preserve">次月支付，甲方将根据每月实际完成工作量和考核情况，调整实际支付金额</w:t>
      </w:r>
      <w:r>
        <w:rPr>
          <w:rFonts w:hint="eastAsia" w:ascii="宋体" w:hAnsi="宋体" w:cs="宋体"/>
          <w:szCs w:val="21"/>
          <w:lang w:val="zh-CN"/>
        </w:rPr>
        <w:t xml:space="preserve">。</w:t>
      </w:r>
      <w:r>
        <w:rPr>
          <w:rFonts w:ascii="宋体" w:hAnsi="宋体"/>
          <w:szCs w:val="21"/>
        </w:rPr>
      </w:r>
      <w:r/>
    </w:p>
    <w:p>
      <w:pPr>
        <w:pStyle w:val="747"/>
        <w:ind w:firstLine="420"/>
        <w:jc w:val="left"/>
        <w:spacing w:line="360" w:lineRule="auto"/>
        <w:rPr>
          <w:rFonts w:hint="eastAsia" w:ascii="宋体" w:hAnsi="宋体"/>
          <w:szCs w:val="21"/>
          <w:lang w:val="zh-CN"/>
        </w:rPr>
      </w:pPr>
      <w:r>
        <w:rPr>
          <w:rFonts w:hint="eastAsia" w:ascii="宋体" w:hAnsi="宋体"/>
          <w:szCs w:val="21"/>
        </w:rPr>
        <w:t xml:space="preserve">3</w:t>
      </w:r>
      <w:r>
        <w:rPr>
          <w:rFonts w:hint="eastAsia" w:ascii="宋体" w:hAnsi="宋体"/>
          <w:szCs w:val="21"/>
          <w:lang w:val="zh-CN"/>
        </w:rPr>
        <w:t xml:space="preserve">.2 付款方式：转帐。</w:t>
      </w:r>
      <w:r>
        <w:rPr>
          <w:rFonts w:hint="eastAsia" w:ascii="宋体" w:hAnsi="宋体"/>
          <w:szCs w:val="21"/>
          <w:lang w:val="zh-CN"/>
        </w:rPr>
      </w:r>
      <w:r/>
    </w:p>
    <w:p>
      <w:pPr>
        <w:pStyle w:val="747"/>
        <w:ind w:firstLine="420"/>
        <w:jc w:val="left"/>
        <w:spacing w:line="360" w:lineRule="auto"/>
        <w:rPr>
          <w:rFonts w:hint="eastAsia" w:ascii="宋体" w:hAnsi="宋体"/>
          <w:szCs w:val="21"/>
          <w:lang w:val="zh-CN"/>
        </w:rPr>
      </w:pPr>
      <w:r>
        <w:rPr>
          <w:rFonts w:hint="eastAsia" w:ascii="宋体" w:hAnsi="宋体"/>
          <w:szCs w:val="21"/>
        </w:rPr>
        <w:t xml:space="preserve">3</w:t>
      </w:r>
      <w:r>
        <w:rPr>
          <w:rFonts w:hint="eastAsia" w:ascii="宋体" w:hAnsi="宋体"/>
          <w:szCs w:val="21"/>
          <w:lang w:val="zh-CN"/>
        </w:rPr>
        <w:t xml:space="preserve">.3 付款时乙方递交资料：乙方在</w:t>
      </w:r>
      <w:r>
        <w:rPr>
          <w:rFonts w:hint="eastAsia" w:ascii="宋体" w:hAnsi="宋体"/>
          <w:szCs w:val="21"/>
        </w:rPr>
        <w:t xml:space="preserve">甲方</w:t>
      </w:r>
      <w:r>
        <w:rPr>
          <w:rFonts w:hint="eastAsia" w:ascii="宋体" w:hAnsi="宋体"/>
          <w:szCs w:val="21"/>
          <w:lang w:val="zh-CN"/>
        </w:rPr>
        <w:t xml:space="preserve">每</w:t>
      </w:r>
      <w:r>
        <w:rPr>
          <w:rFonts w:hint="eastAsia" w:ascii="宋体" w:hAnsi="宋体"/>
          <w:szCs w:val="21"/>
        </w:rPr>
        <w:t xml:space="preserve">次付款之前</w:t>
      </w:r>
      <w:r>
        <w:rPr>
          <w:rFonts w:hint="eastAsia" w:ascii="宋体" w:hAnsi="宋体"/>
          <w:szCs w:val="21"/>
          <w:lang w:val="zh-CN"/>
        </w:rPr>
        <w:t xml:space="preserve">递交以下资料给甲方以申请上</w:t>
      </w:r>
      <w:r>
        <w:rPr>
          <w:rFonts w:hint="eastAsia" w:ascii="宋体" w:hAnsi="宋体"/>
          <w:szCs w:val="21"/>
        </w:rPr>
        <w:t xml:space="preserve">月</w:t>
      </w:r>
      <w:r>
        <w:rPr>
          <w:rFonts w:hint="eastAsia" w:ascii="宋体" w:hAnsi="宋体"/>
          <w:szCs w:val="21"/>
          <w:lang w:val="zh-CN"/>
        </w:rPr>
        <w:t xml:space="preserve">度服务费，若因乙方递交资料延迟引起的付款延迟，甲方不承担违约责任。资料如下：</w:t>
      </w:r>
      <w:r>
        <w:rPr>
          <w:rFonts w:hint="eastAsia" w:ascii="宋体" w:hAnsi="宋体"/>
          <w:szCs w:val="21"/>
          <w:lang w:val="zh-CN"/>
        </w:rPr>
      </w:r>
      <w:r/>
    </w:p>
    <w:p>
      <w:pPr>
        <w:pStyle w:val="747"/>
        <w:ind w:firstLine="420"/>
        <w:jc w:val="left"/>
        <w:spacing w:line="360" w:lineRule="auto"/>
        <w:rPr>
          <w:rFonts w:hint="eastAsia" w:ascii="宋体" w:hAnsi="宋体"/>
          <w:szCs w:val="21"/>
          <w:lang w:val="zh-CN"/>
        </w:rPr>
      </w:pPr>
      <w:r>
        <w:rPr>
          <w:rFonts w:hint="eastAsia" w:ascii="宋体" w:hAnsi="宋体"/>
          <w:szCs w:val="21"/>
          <w:lang w:val="zh-CN"/>
        </w:rPr>
        <w:t xml:space="preserve">A. 与甲方确认服务费之等额增值税专用发票。</w:t>
      </w:r>
      <w:r>
        <w:rPr>
          <w:rFonts w:hint="eastAsia" w:ascii="宋体" w:hAnsi="宋体"/>
          <w:szCs w:val="21"/>
          <w:lang w:val="zh-CN"/>
        </w:rPr>
      </w:r>
      <w:r/>
    </w:p>
    <w:p>
      <w:pPr>
        <w:pStyle w:val="747"/>
        <w:ind w:firstLine="420"/>
        <w:jc w:val="left"/>
        <w:spacing w:line="360" w:lineRule="auto"/>
        <w:rPr>
          <w:rFonts w:ascii="宋体" w:hAnsi="宋体"/>
          <w:szCs w:val="21"/>
        </w:rPr>
      </w:pPr>
      <w:r>
        <w:rPr>
          <w:rFonts w:hint="eastAsia" w:ascii="宋体" w:hAnsi="宋体"/>
          <w:szCs w:val="21"/>
          <w:lang w:val="zh-CN"/>
        </w:rPr>
        <w:t xml:space="preserve">B. 上</w:t>
      </w:r>
      <w:r>
        <w:rPr>
          <w:rFonts w:hint="eastAsia" w:ascii="宋体" w:hAnsi="宋体"/>
          <w:szCs w:val="21"/>
        </w:rPr>
        <w:t xml:space="preserve">月度作业车辆、作业人员所缴纳保险、</w:t>
      </w:r>
      <w:r>
        <w:rPr>
          <w:rFonts w:hint="eastAsia" w:ascii="宋体" w:hAnsi="宋体"/>
          <w:szCs w:val="21"/>
          <w:lang w:val="zh-CN"/>
        </w:rPr>
        <w:t xml:space="preserve">考勤表、</w:t>
      </w:r>
      <w:r>
        <w:rPr>
          <w:rFonts w:hint="eastAsia" w:ascii="宋体" w:hAnsi="宋体"/>
          <w:szCs w:val="21"/>
        </w:rPr>
        <w:t xml:space="preserve">防疫消杀记录等资料</w:t>
      </w:r>
      <w:r>
        <w:rPr>
          <w:rFonts w:ascii="宋体" w:hAnsi="宋体"/>
          <w:szCs w:val="21"/>
        </w:rPr>
      </w:r>
      <w:r/>
    </w:p>
    <w:p>
      <w:pPr>
        <w:pStyle w:val="747"/>
        <w:ind w:firstLine="420"/>
        <w:jc w:val="left"/>
        <w:spacing w:line="360" w:lineRule="auto"/>
        <w:rPr>
          <w:rFonts w:hint="eastAsia" w:ascii="宋体" w:hAnsi="宋体"/>
          <w:szCs w:val="21"/>
          <w:lang w:val="zh-CN"/>
        </w:rPr>
      </w:pPr>
      <w:r>
        <w:rPr>
          <w:rFonts w:hint="eastAsia" w:ascii="宋体" w:hAnsi="宋体"/>
          <w:szCs w:val="21"/>
          <w:lang w:val="zh-CN"/>
        </w:rPr>
        <w:t xml:space="preserve">C. 上</w:t>
      </w:r>
      <w:r>
        <w:rPr>
          <w:rFonts w:hint="eastAsia" w:ascii="宋体" w:hAnsi="宋体"/>
          <w:szCs w:val="21"/>
        </w:rPr>
        <w:t xml:space="preserve">月度作业服务对象、工作量（桶数、次数）、车辆路线等资料</w:t>
      </w:r>
      <w:r>
        <w:rPr>
          <w:rFonts w:hint="eastAsia" w:ascii="宋体" w:hAnsi="宋体"/>
          <w:szCs w:val="21"/>
          <w:lang w:val="zh-CN"/>
        </w:rPr>
      </w:r>
      <w:r/>
    </w:p>
    <w:p>
      <w:pPr>
        <w:pStyle w:val="747"/>
        <w:ind w:firstLine="420"/>
        <w:jc w:val="left"/>
        <w:spacing w:line="360" w:lineRule="auto"/>
        <w:rPr>
          <w:rFonts w:hint="eastAsia" w:ascii="宋体" w:hAnsi="宋体"/>
          <w:szCs w:val="21"/>
          <w:lang w:val="zh-CN"/>
        </w:rPr>
      </w:pPr>
      <w:r>
        <w:rPr>
          <w:rFonts w:hint="eastAsia" w:ascii="宋体" w:hAnsi="宋体"/>
          <w:szCs w:val="21"/>
        </w:rPr>
        <w:t xml:space="preserve">4</w:t>
      </w:r>
      <w:r>
        <w:rPr>
          <w:rFonts w:hint="eastAsia" w:ascii="宋体" w:hAnsi="宋体"/>
          <w:szCs w:val="21"/>
          <w:lang w:val="zh-CN"/>
        </w:rPr>
        <w:t xml:space="preserve">、根据国家现行税法对甲方征收的与本合同有关的税费均由甲方承担；根据国家现行税法对乙方征收的与本合同有关的一切税费均由乙方承担。</w:t>
      </w:r>
      <w:r>
        <w:rPr>
          <w:rFonts w:hint="eastAsia" w:ascii="宋体" w:hAnsi="宋体"/>
          <w:szCs w:val="21"/>
          <w:lang w:val="zh-CN"/>
        </w:rPr>
      </w:r>
      <w:r/>
    </w:p>
    <w:p>
      <w:pPr>
        <w:pStyle w:val="747"/>
        <w:ind w:firstLine="420"/>
        <w:jc w:val="left"/>
        <w:spacing w:line="360" w:lineRule="auto"/>
        <w:rPr>
          <w:rFonts w:hint="eastAsia" w:ascii="宋体" w:hAnsi="宋体" w:eastAsia="宋体"/>
          <w:szCs w:val="21"/>
          <w:lang w:val="en-US" w:eastAsia="zh-CN"/>
        </w:rPr>
      </w:pPr>
      <w:r>
        <w:rPr>
          <w:rFonts w:hint="eastAsia" w:ascii="宋体" w:hAnsi="宋体"/>
          <w:szCs w:val="21"/>
          <w:lang w:val="en-US" w:eastAsia="zh-CN"/>
        </w:rPr>
        <w:t xml:space="preserve">5、</w:t>
      </w:r>
      <w:r>
        <w:rPr>
          <w:rFonts w:hint="eastAsia" w:ascii="宋体" w:hAnsi="宋体"/>
          <w:color w:val="0000ff"/>
          <w:szCs w:val="21"/>
          <w:lang w:val="en-US" w:eastAsia="zh-CN"/>
        </w:rPr>
        <w:t xml:space="preserve">开立专用账户：采购单位签订环卫项目服务合同时要约定环卫工人人工费用总额、拨付比例和日期，在合同签订之日起30日内，组织环卫企业开立专用账户、签订资金管理三方(采购单位、环卫企业、银行)协议；专用账户名称为环卫企业。</w:t>
      </w:r>
      <w:r>
        <w:rPr>
          <w:rFonts w:hint="eastAsia" w:ascii="宋体" w:hAnsi="宋体" w:eastAsia="宋体"/>
          <w:szCs w:val="21"/>
          <w:lang w:val="en-US" w:eastAsia="zh-CN"/>
        </w:rPr>
      </w:r>
      <w:r/>
    </w:p>
    <w:p>
      <w:pPr>
        <w:pStyle w:val="747"/>
        <w:ind w:firstLine="422"/>
        <w:jc w:val="left"/>
        <w:spacing w:line="360" w:lineRule="auto"/>
        <w:widowControl/>
        <w:rPr>
          <w:rFonts w:ascii="宋体" w:hAnsi="宋体" w:cs="宋体"/>
          <w:b/>
          <w:color w:val="0000ff"/>
          <w:szCs w:val="21"/>
        </w:rPr>
      </w:pPr>
      <w:r>
        <w:rPr>
          <w:rFonts w:hint="eastAsia" w:ascii="宋体" w:hAnsi="宋体"/>
          <w:b/>
          <w:szCs w:val="21"/>
        </w:rPr>
        <w:t xml:space="preserve">四、合同服务时间：</w:t>
      </w:r>
      <w:r>
        <w:rPr>
          <w:rFonts w:hint="eastAsia" w:ascii="宋体" w:hAnsi="宋体" w:cs="宋体"/>
          <w:b/>
          <w:color w:val="0000ff"/>
          <w:szCs w:val="21"/>
        </w:rPr>
        <w:t xml:space="preserve">自合同签订之日起</w:t>
      </w:r>
      <w:r>
        <w:rPr>
          <w:rFonts w:hint="eastAsia" w:ascii="宋体" w:hAnsi="宋体" w:cs="宋体"/>
          <w:b/>
          <w:color w:val="0000ff"/>
          <w:szCs w:val="21"/>
          <w:lang w:val="en-US" w:eastAsia="zh-CN"/>
        </w:rPr>
        <w:t xml:space="preserve">贰</w:t>
      </w:r>
      <w:r>
        <w:rPr>
          <w:rFonts w:hint="eastAsia" w:ascii="宋体" w:hAnsi="宋体" w:cs="宋体"/>
          <w:b/>
          <w:color w:val="0000ff"/>
          <w:szCs w:val="21"/>
        </w:rPr>
        <w:t xml:space="preserve">年。</w:t>
      </w:r>
      <w:r>
        <w:rPr>
          <w:rFonts w:ascii="宋体" w:hAnsi="宋体" w:cs="宋体"/>
          <w:b/>
          <w:color w:val="0000ff"/>
          <w:szCs w:val="21"/>
        </w:rPr>
      </w:r>
      <w:r/>
    </w:p>
    <w:p>
      <w:pPr>
        <w:pStyle w:val="747"/>
        <w:ind w:firstLine="422"/>
        <w:jc w:val="left"/>
        <w:spacing w:line="360" w:lineRule="auto"/>
        <w:widowControl/>
        <w:rPr>
          <w:rFonts w:ascii="宋体" w:hAnsi="宋体"/>
          <w:b/>
          <w:color w:val="0000ff"/>
          <w:szCs w:val="21"/>
        </w:rPr>
      </w:pPr>
      <w:r>
        <w:rPr>
          <w:rFonts w:hint="eastAsia" w:ascii="宋体" w:hAnsi="宋体" w:cs="宋体"/>
          <w:b/>
          <w:color w:val="0000ff"/>
          <w:szCs w:val="21"/>
        </w:rPr>
        <w:t xml:space="preserve">若项目满足以下两个条件之一，则采购服务合同自动终止：</w:t>
      </w:r>
      <w:r>
        <w:rPr>
          <w:rFonts w:ascii="宋体" w:hAnsi="宋体"/>
          <w:b/>
          <w:color w:val="0000ff"/>
          <w:szCs w:val="21"/>
        </w:rPr>
      </w:r>
      <w:r/>
    </w:p>
    <w:p>
      <w:pPr>
        <w:pStyle w:val="747"/>
        <w:ind w:firstLine="422"/>
        <w:spacing w:line="360" w:lineRule="auto"/>
        <w:rPr>
          <w:rFonts w:ascii="宋体" w:hAnsi="宋体" w:cs="宋体"/>
          <w:b/>
          <w:color w:val="0000ff"/>
          <w:szCs w:val="21"/>
          <w:highlight w:val="none"/>
        </w:rPr>
      </w:pPr>
      <w:r>
        <w:rPr>
          <w:rFonts w:hint="eastAsia" w:ascii="宋体" w:hAnsi="宋体" w:cs="宋体"/>
          <w:b/>
          <w:color w:val="0000ff"/>
          <w:szCs w:val="21"/>
        </w:rPr>
        <w:t xml:space="preserve">①服务期结</w:t>
      </w:r>
      <w:r>
        <w:rPr>
          <w:rFonts w:hint="eastAsia" w:ascii="宋体" w:hAnsi="宋体" w:cs="宋体"/>
          <w:b/>
          <w:color w:val="0000ff"/>
          <w:szCs w:val="21"/>
          <w:highlight w:val="none"/>
        </w:rPr>
        <w:t xml:space="preserve">束；</w:t>
      </w:r>
      <w:r>
        <w:rPr>
          <w:rFonts w:ascii="宋体" w:hAnsi="宋体" w:cs="宋体"/>
          <w:b/>
          <w:color w:val="0000ff"/>
          <w:szCs w:val="21"/>
          <w:highlight w:val="none"/>
        </w:rPr>
      </w:r>
      <w:r/>
    </w:p>
    <w:p>
      <w:pPr>
        <w:pStyle w:val="747"/>
        <w:ind w:firstLine="422"/>
        <w:spacing w:line="360" w:lineRule="auto"/>
        <w:rPr>
          <w:rFonts w:hint="eastAsia" w:ascii="宋体" w:hAnsi="宋体"/>
          <w:b/>
          <w:color w:val="0000ff"/>
          <w:szCs w:val="21"/>
          <w:highlight w:val="none"/>
        </w:rPr>
      </w:pPr>
      <w:r>
        <w:rPr>
          <w:rFonts w:hint="eastAsia" w:ascii="宋体" w:hAnsi="宋体" w:cs="宋体"/>
          <w:b/>
          <w:color w:val="0000ff"/>
          <w:szCs w:val="21"/>
          <w:highlight w:val="none"/>
        </w:rPr>
        <w:t xml:space="preserve">②服务期内，累计支付给乙方的总金额达到合同估算金额为止。</w:t>
      </w:r>
      <w:r>
        <w:rPr>
          <w:rFonts w:hint="eastAsia" w:ascii="宋体" w:hAnsi="宋体"/>
          <w:b/>
          <w:color w:val="0000ff"/>
          <w:szCs w:val="21"/>
          <w:highlight w:val="none"/>
        </w:rPr>
      </w:r>
      <w:r/>
    </w:p>
    <w:p>
      <w:pPr>
        <w:pStyle w:val="863"/>
        <w:ind w:firstLine="422"/>
        <w:spacing w:line="360" w:lineRule="auto"/>
        <w:rPr>
          <w:rFonts w:hint="eastAsia"/>
          <w:b/>
          <w:sz w:val="21"/>
          <w:szCs w:val="21"/>
        </w:rPr>
      </w:pPr>
      <w:r>
        <w:rPr>
          <w:rFonts w:hint="eastAsia"/>
          <w:b/>
          <w:sz w:val="21"/>
          <w:szCs w:val="21"/>
        </w:rPr>
        <w:t xml:space="preserve">五、服务标准：</w:t>
      </w:r>
      <w:r>
        <w:rPr>
          <w:rFonts w:hint="eastAsia"/>
          <w:b/>
          <w:sz w:val="21"/>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见中标单位报价文件及本技术服务文件及招标过程中的相关承诺、澄清等有关内容。</w:t>
      </w:r>
      <w:r>
        <w:rPr>
          <w:rFonts w:hint="eastAsia" w:ascii="宋体" w:hAnsi="宋体"/>
          <w:szCs w:val="21"/>
        </w:rPr>
      </w:r>
      <w:r/>
    </w:p>
    <w:p>
      <w:pPr>
        <w:pStyle w:val="863"/>
        <w:ind w:firstLine="422"/>
        <w:spacing w:line="360" w:lineRule="auto"/>
        <w:rPr>
          <w:rFonts w:hint="eastAsia"/>
          <w:b/>
          <w:sz w:val="21"/>
          <w:szCs w:val="21"/>
        </w:rPr>
      </w:pPr>
      <w:r>
        <w:rPr>
          <w:rFonts w:hint="eastAsia"/>
          <w:b/>
          <w:sz w:val="21"/>
          <w:szCs w:val="21"/>
        </w:rPr>
        <w:t xml:space="preserve">六、合同双方的权利和义务</w:t>
      </w:r>
      <w:r>
        <w:rPr>
          <w:rFonts w:hint="eastAsia"/>
          <w:b/>
          <w:sz w:val="21"/>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（一）、甲方的权利和义务</w:t>
      </w:r>
      <w:r>
        <w:rPr>
          <w:rFonts w:hint="eastAsia" w:ascii="宋体" w:hAnsi="宋体"/>
          <w:szCs w:val="21"/>
        </w:rPr>
      </w:r>
      <w:r/>
    </w:p>
    <w:p>
      <w:pPr>
        <w:pStyle w:val="863"/>
        <w:ind w:firstLine="420"/>
        <w:spacing w:line="360" w:lineRule="auto"/>
        <w:rPr>
          <w:rFonts w:hint="eastAsia"/>
          <w:sz w:val="21"/>
          <w:szCs w:val="21"/>
        </w:rPr>
      </w:pPr>
      <w:r>
        <w:rPr>
          <w:rFonts w:hint="eastAsia" w:ascii="宋体" w:hAnsi="宋体"/>
          <w:sz w:val="21"/>
          <w:szCs w:val="21"/>
        </w:rPr>
        <w:t xml:space="preserve">1、甲方指定现场负责人，对乙方所有服务工作的结果进行验收和检查，若合同期内甲方更换现场</w:t>
      </w:r>
      <w:r>
        <w:rPr>
          <w:rFonts w:hint="eastAsia"/>
          <w:sz w:val="21"/>
          <w:szCs w:val="21"/>
        </w:rPr>
        <w:t xml:space="preserve">负责人时，书面通知乙方。</w:t>
      </w:r>
      <w:r>
        <w:rPr>
          <w:rFonts w:hint="eastAsia"/>
          <w:sz w:val="21"/>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2、检查乙方拟订的管理规章制度、实施细则以及各类工作计划，对违反甲方规章制度的内容有权要求乙方更正。</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3、检查监督乙方服务工作的实施和制度、计划的执行情况；检查人员配备和设施设备配置情况。对乙方服务质量应及时监督检查，有权要求乙方按双方约定的服务标准提供服务报告或工作总结等服务信息。</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4、甲方有权按照乙方实际作业服务情况和清运数量等情况支付相对应的服务费用。</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5、甲方有权根据招标文件要求、行业主管部门等有关规定，对乙方服务工作及履行合同情况进行检查考核和指导。</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6、甲方有权根据项目实际实施情况对作业人数、作业车辆安排作出相应调整，乙方必须无条件配合。</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（二）、乙方的权利和义务</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1、根据招标文件和投标书所做的承诺自觉开展垃圾清运服务工作，按指定地点、指定时间进行作业，严禁在承包的管理范围内从事非经招标人认定或有碍招标人利益的各类业务。</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2、接受甲方及各级管理部门的检查考核，每次考核的扣款在下月度的月支付金额中扣除。</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3、为保证管理工作正常有效开展，乙方须根据《劳动法》用工要求组建固定的专业管理队伍，按要求将从业人员资料、作业计划（含作业车辆、设备、工具）和管理预案，报甲方备案。独立承担管理作业中的各类责任（安全责任、用工责任和经济责任等）。制定和建立管理相关制度和台帐记录，经甲方认可并备案。</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4、乙方须按要求配足车辆、人员、专用机器设备等，合同期满后车辆、设备等由乙方自行处理，与甲方无关。服务人员统一着装上岗，并承担人员、机器设备等相关的安全责任。</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5、在任何情况下（重大保障活动期间），乙方均应服从甲方要求和安排，做好垃圾分拣等其他配合工作。</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6、接受社会监督，对群众提出的合理要求和存在的问题必须在24小时内进行整改，并将整改结果报甲方。</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7、乙方独立承服务期内工作中的安全责任、用人责任和经济赔偿等。</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8、乙方</w:t>
      </w:r>
      <w:r>
        <w:rPr>
          <w:rFonts w:hint="eastAsia" w:ascii="宋体" w:hAnsi="宋体" w:cs="宋体"/>
          <w:szCs w:val="21"/>
          <w:lang w:val="zh-CN"/>
        </w:rPr>
        <w:t xml:space="preserve">承担所有驾驶作业人员及管理人员的安全责任及费用（包括但不限于</w:t>
      </w:r>
      <w:r>
        <w:rPr>
          <w:rFonts w:hint="eastAsia" w:ascii="宋体" w:hAnsi="宋体"/>
          <w:szCs w:val="21"/>
        </w:rPr>
        <w:t xml:space="preserve">作业车辆第三方责任险、作业人员</w:t>
      </w:r>
      <w:r>
        <w:rPr>
          <w:rFonts w:hint="eastAsia" w:ascii="宋体" w:hAnsi="宋体" w:cs="宋体"/>
          <w:szCs w:val="21"/>
          <w:lang w:val="zh-CN"/>
        </w:rPr>
        <w:t xml:space="preserve">社会保障保险和</w:t>
      </w:r>
      <w:r>
        <w:rPr>
          <w:rFonts w:hint="eastAsia" w:ascii="宋体" w:hAnsi="宋体"/>
          <w:szCs w:val="21"/>
        </w:rPr>
        <w:t xml:space="preserve">人员意外险</w:t>
      </w:r>
      <w:r>
        <w:rPr>
          <w:rFonts w:hint="eastAsia" w:ascii="宋体" w:hAnsi="宋体" w:cs="宋体"/>
          <w:szCs w:val="21"/>
        </w:rPr>
        <w:t xml:space="preserve">等</w:t>
      </w:r>
      <w:r>
        <w:rPr>
          <w:rFonts w:hint="eastAsia" w:ascii="宋体" w:hAnsi="宋体" w:cs="宋体"/>
          <w:szCs w:val="21"/>
          <w:lang w:val="zh-CN"/>
        </w:rPr>
        <w:t xml:space="preserve">）</w:t>
      </w:r>
      <w:r>
        <w:rPr>
          <w:rFonts w:hint="eastAsia" w:ascii="宋体" w:hAnsi="宋体"/>
          <w:szCs w:val="21"/>
        </w:rPr>
        <w:t xml:space="preserve">。 </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9、乙方的作业人员在岗履行职责期间（包括上下班途中），发生任何人身伤害、伤亡等安全事故，均由乙方负责处理并承担经济和道义上的责任，甲方不承担任何责任。</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10、准时参加甲方召开的会议。</w:t>
      </w:r>
      <w:r>
        <w:rPr>
          <w:rFonts w:hint="eastAsia" w:ascii="宋体" w:hAnsi="宋体"/>
          <w:szCs w:val="21"/>
        </w:rPr>
      </w:r>
      <w:r/>
    </w:p>
    <w:p>
      <w:pPr>
        <w:pStyle w:val="863"/>
        <w:ind w:firstLine="482"/>
        <w:spacing w:line="360" w:lineRule="auto"/>
        <w:rPr>
          <w:rFonts w:hint="eastAsia"/>
          <w:b/>
        </w:rPr>
      </w:pPr>
      <w:r>
        <w:rPr>
          <w:rFonts w:hint="eastAsia"/>
          <w:b/>
        </w:rPr>
        <w:t xml:space="preserve">七、违约责任：</w:t>
      </w:r>
      <w:r>
        <w:rPr>
          <w:rFonts w:hint="eastAsia"/>
          <w:b/>
        </w:rPr>
      </w:r>
      <w:r/>
    </w:p>
    <w:p>
      <w:pPr>
        <w:pStyle w:val="747"/>
        <w:ind w:firstLine="420"/>
        <w:jc w:val="left"/>
        <w:spacing w:line="360" w:lineRule="auto"/>
        <w:rPr>
          <w:rFonts w:hint="eastAsia" w:ascii="宋体" w:hAnsi="宋体"/>
          <w:szCs w:val="21"/>
        </w:rPr>
      </w:pPr>
      <w:r>
        <w:rPr>
          <w:rFonts w:hint="eastAsia" w:ascii="宋体" w:hAnsi="宋体"/>
          <w:szCs w:val="21"/>
        </w:rPr>
        <w:t xml:space="preserve">1、乙方的违约责任</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乙方不能按时服务，或服务不合格从而影响甲方的，应向甲方偿付合同总价款1%的违约金，违约金不足以补偿损失的，甲方有权要求乙方补足。</w:t>
      </w:r>
      <w:r>
        <w:rPr>
          <w:rFonts w:hint="eastAsia" w:ascii="宋体" w:hAnsi="宋体"/>
          <w:szCs w:val="21"/>
        </w:rPr>
      </w:r>
      <w:r/>
    </w:p>
    <w:p>
      <w:pPr>
        <w:pStyle w:val="863"/>
        <w:ind w:firstLine="482"/>
        <w:spacing w:line="360" w:lineRule="auto"/>
        <w:rPr>
          <w:rFonts w:hint="eastAsia"/>
          <w:b/>
        </w:rPr>
      </w:pPr>
      <w:r>
        <w:rPr>
          <w:rFonts w:hint="eastAsia"/>
          <w:b/>
        </w:rPr>
        <w:t xml:space="preserve">八、合同生效及其它：</w:t>
      </w:r>
      <w:r>
        <w:rPr>
          <w:rFonts w:hint="eastAsia"/>
          <w:b/>
        </w:rPr>
      </w:r>
      <w:r/>
    </w:p>
    <w:p>
      <w:pPr>
        <w:pStyle w:val="747"/>
        <w:ind w:firstLine="420"/>
        <w:jc w:val="left"/>
        <w:spacing w:line="360" w:lineRule="auto"/>
        <w:rPr>
          <w:rFonts w:hint="eastAsia" w:ascii="宋体" w:hAnsi="宋体"/>
          <w:szCs w:val="21"/>
        </w:rPr>
      </w:pPr>
      <w:r>
        <w:rPr>
          <w:rFonts w:hint="eastAsia" w:ascii="宋体" w:hAnsi="宋体"/>
          <w:szCs w:val="21"/>
        </w:rPr>
        <w:t xml:space="preserve">1、下列文件为本合同不可分割部分：</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1.1中标通知书；</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1.2乙方成交的投标文件；</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1.3招标文件；</w:t>
      </w:r>
      <w:r>
        <w:rPr>
          <w:rFonts w:hint="eastAsia" w:ascii="宋体" w:hAnsi="宋体"/>
          <w:szCs w:val="21"/>
        </w:rPr>
      </w:r>
      <w:r/>
    </w:p>
    <w:p>
      <w:pPr>
        <w:pStyle w:val="747"/>
        <w:ind w:firstLine="420"/>
        <w:jc w:val="left"/>
        <w:spacing w:line="360" w:lineRule="auto"/>
        <w:rPr>
          <w:rFonts w:ascii="宋体" w:hAnsi="宋体"/>
          <w:szCs w:val="21"/>
        </w:rPr>
      </w:pPr>
      <w:r>
        <w:rPr>
          <w:rFonts w:hint="eastAsia" w:ascii="宋体" w:hAnsi="宋体"/>
          <w:szCs w:val="21"/>
        </w:rPr>
        <w:t xml:space="preserve">1.4附件一：月度考核表</w:t>
      </w:r>
      <w:r>
        <w:rPr>
          <w:rFonts w:ascii="宋体" w:hAnsi="宋体"/>
          <w:szCs w:val="21"/>
        </w:rPr>
      </w:r>
      <w:r/>
    </w:p>
    <w:p>
      <w:pPr>
        <w:pStyle w:val="747"/>
        <w:ind w:firstLine="420"/>
        <w:jc w:val="left"/>
        <w:spacing w:line="360" w:lineRule="auto"/>
        <w:rPr>
          <w:rFonts w:ascii="宋体" w:hAnsi="宋体"/>
          <w:szCs w:val="21"/>
        </w:rPr>
      </w:pPr>
      <w:r>
        <w:rPr>
          <w:rFonts w:hint="eastAsia" w:ascii="宋体" w:hAnsi="宋体"/>
          <w:szCs w:val="21"/>
        </w:rPr>
        <w:t xml:space="preserve">1.5附件二：安全协议书</w:t>
      </w:r>
      <w:r>
        <w:rPr>
          <w:rFonts w:ascii="宋体" w:hAnsi="宋体"/>
          <w:szCs w:val="21"/>
        </w:rPr>
      </w:r>
      <w:r/>
    </w:p>
    <w:p>
      <w:pPr>
        <w:pStyle w:val="747"/>
        <w:ind w:firstLine="420"/>
        <w:jc w:val="left"/>
        <w:spacing w:line="360" w:lineRule="auto"/>
        <w:rPr>
          <w:rFonts w:ascii="宋体" w:hAnsi="宋体"/>
          <w:szCs w:val="21"/>
        </w:rPr>
      </w:pPr>
      <w:r>
        <w:rPr>
          <w:rFonts w:hint="eastAsia" w:ascii="宋体" w:hAnsi="宋体"/>
          <w:szCs w:val="21"/>
        </w:rPr>
        <w:t xml:space="preserve">1.6附件三：廉政协议</w:t>
      </w:r>
      <w:r>
        <w:rPr>
          <w:rFonts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2、合同经甲乙双方代表签字并加盖公章（或合同章）后生效。</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3、合同签订后双方即直接产生权利与义务的关系，合同执行过程中出现的问题应按照《中华人民共和国民法典》的规定处理，在合同履行过程中，双方如有争议，首先应进行友好协商，协商不成，任何一方均可向采购人当地人民法院提起诉讼。</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4、合同在执行过程中出现的未尽事宜，双方在不违背本合同和采购文件的原则下协商解决，协商结果以书面形式盖章记录在案，作为本合同的附件，与本合同具有同等效力。</w:t>
      </w:r>
      <w:r>
        <w:rPr>
          <w:rFonts w:hint="eastAsia" w:ascii="宋体" w:hAnsi="宋体"/>
          <w:szCs w:val="21"/>
        </w:rPr>
      </w:r>
      <w:r/>
    </w:p>
    <w:p>
      <w:pPr>
        <w:pStyle w:val="747"/>
        <w:ind w:firstLine="420"/>
        <w:jc w:val="left"/>
        <w:spacing w:line="360" w:lineRule="auto"/>
        <w:rPr>
          <w:rFonts w:hint="eastAsia" w:ascii="宋体" w:hAnsi="宋体" w:cs="宋体"/>
          <w:szCs w:val="21"/>
        </w:rPr>
      </w:pPr>
      <w:r>
        <w:rPr>
          <w:rFonts w:hint="eastAsia" w:ascii="宋体" w:hAnsi="宋体"/>
          <w:szCs w:val="21"/>
        </w:rPr>
        <w:t xml:space="preserve">5、合同份数：本合同一式肆份，甲方执贰份，乙方执贰份。</w:t>
      </w:r>
      <w:r>
        <w:rPr>
          <w:rFonts w:hint="eastAsia" w:ascii="宋体" w:hAnsi="宋体" w:cs="宋体"/>
          <w:szCs w:val="21"/>
        </w:rPr>
      </w:r>
      <w:r/>
    </w:p>
    <w:p>
      <w:pPr>
        <w:pStyle w:val="780"/>
        <w:ind w:firstLine="420"/>
        <w:spacing w:line="360" w:lineRule="auto"/>
        <w:rPr>
          <w:rFonts w:hint="eastAsia"/>
        </w:rPr>
      </w:pPr>
      <w:r>
        <w:rPr>
          <w:rFonts w:hint="eastAsia"/>
        </w:rPr>
      </w:r>
      <w:r/>
    </w:p>
    <w:p>
      <w:pPr>
        <w:pStyle w:val="747"/>
        <w:ind w:firstLine="420"/>
        <w:spacing w:line="360" w:lineRule="auto"/>
        <w:rPr>
          <w:rFonts w:hint="eastAsia" w:ascii="宋体" w:hAnsi="宋体" w:cs="宋体"/>
          <w:szCs w:val="21"/>
        </w:rPr>
      </w:pPr>
      <w:r>
        <w:rPr>
          <w:rFonts w:hint="eastAsia" w:ascii="宋体" w:hAnsi="宋体" w:cs="宋体"/>
          <w:szCs w:val="21"/>
        </w:rPr>
        <w:t xml:space="preserve">甲方：                                 乙方：                    </w:t>
      </w:r>
      <w:r>
        <w:rPr>
          <w:rFonts w:hint="eastAsia" w:ascii="宋体" w:hAnsi="宋体" w:cs="宋体"/>
          <w:szCs w:val="21"/>
        </w:rPr>
      </w:r>
      <w:r/>
    </w:p>
    <w:p>
      <w:pPr>
        <w:pStyle w:val="747"/>
        <w:ind w:firstLine="315"/>
        <w:spacing w:line="360" w:lineRule="auto"/>
        <w:rPr>
          <w:rFonts w:hint="eastAsia" w:ascii="宋体" w:hAnsi="宋体" w:cs="宋体"/>
          <w:szCs w:val="21"/>
        </w:rPr>
      </w:pPr>
      <w:r>
        <w:rPr>
          <w:rFonts w:hint="eastAsia" w:ascii="宋体" w:hAnsi="宋体" w:cs="宋体"/>
          <w:szCs w:val="21"/>
        </w:rPr>
        <w:t xml:space="preserve"> 法定代表人（授权代表）：               法定代表人（授权代表）：    </w:t>
      </w:r>
      <w:r>
        <w:rPr>
          <w:rFonts w:hint="eastAsia" w:ascii="宋体" w:hAnsi="宋体" w:cs="宋体"/>
          <w:szCs w:val="21"/>
        </w:rPr>
      </w:r>
      <w:r/>
    </w:p>
    <w:p>
      <w:pPr>
        <w:pStyle w:val="747"/>
        <w:ind w:firstLine="420"/>
        <w:spacing w:line="360" w:lineRule="auto"/>
        <w:rPr>
          <w:rFonts w:hint="eastAsia" w:ascii="宋体" w:hAnsi="宋体" w:cs="宋体"/>
          <w:szCs w:val="21"/>
        </w:rPr>
      </w:pPr>
      <w:r>
        <w:rPr>
          <w:rFonts w:hint="eastAsia" w:ascii="宋体" w:hAnsi="宋体" w:cs="宋体"/>
          <w:szCs w:val="21"/>
        </w:rPr>
        <w:t xml:space="preserve">签约日期：                             日期：</w:t>
      </w:r>
      <w:r>
        <w:rPr>
          <w:rFonts w:hint="eastAsia" w:ascii="宋体" w:hAnsi="宋体" w:cs="宋体"/>
          <w:szCs w:val="21"/>
        </w:rPr>
      </w:r>
      <w:r/>
    </w:p>
    <w:p>
      <w:pPr>
        <w:pStyle w:val="747"/>
        <w:ind w:firstLine="420"/>
        <w:spacing w:line="360" w:lineRule="auto"/>
        <w:rPr>
          <w:rFonts w:hint="eastAsia"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开户行：</w:t>
      </w:r>
      <w:r>
        <w:rPr>
          <w:rFonts w:hint="eastAsia" w:ascii="宋体" w:hAnsi="宋体" w:cs="宋体"/>
          <w:szCs w:val="21"/>
        </w:rPr>
      </w:r>
      <w:r/>
    </w:p>
    <w:p>
      <w:pPr>
        <w:pStyle w:val="747"/>
        <w:ind w:firstLine="420"/>
        <w:spacing w:line="360" w:lineRule="auto"/>
        <w:rPr>
          <w:rFonts w:hint="eastAsia"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 xml:space="preserve">            帐户：</w:t>
      </w:r>
      <w:r>
        <w:rPr>
          <w:rFonts w:hint="eastAsia" w:ascii="宋体" w:hAnsi="宋体" w:cs="宋体"/>
          <w:szCs w:val="21"/>
        </w:rPr>
      </w:r>
      <w:r/>
    </w:p>
    <w:p>
      <w:pPr>
        <w:pStyle w:val="747"/>
        <w:ind w:firstLine="420"/>
        <w:spacing w:line="360" w:lineRule="auto"/>
        <w:rPr>
          <w:rFonts w:hint="eastAsia" w:ascii="宋体" w:hAnsi="宋体" w:cs="宋体"/>
          <w:szCs w:val="21"/>
        </w:rPr>
      </w:pPr>
      <w:r>
        <w:rPr>
          <w:rFonts w:hint="eastAsia" w:ascii="宋体" w:hAnsi="宋体" w:cs="宋体"/>
          <w:szCs w:val="21"/>
        </w:rPr>
        <w:t xml:space="preserve">合同签定地：江苏昆山</w:t>
      </w:r>
      <w:r>
        <w:rPr>
          <w:rFonts w:hint="eastAsia" w:ascii="宋体" w:hAnsi="宋体" w:cs="宋体"/>
          <w:szCs w:val="21"/>
        </w:rPr>
      </w:r>
      <w:r/>
    </w:p>
    <w:p>
      <w:pPr>
        <w:pStyle w:val="860"/>
        <w:ind w:firstLine="420"/>
        <w:rPr>
          <w:b/>
          <w:bCs/>
        </w:rPr>
      </w:pPr>
      <w:r>
        <w:rPr>
          <w:rFonts w:hint="eastAsia"/>
        </w:rPr>
        <w:br w:type="page" w:clear="all"/>
      </w:r>
      <w:r>
        <w:rPr>
          <w:rFonts w:hint="eastAsia"/>
          <w:b/>
          <w:bCs/>
        </w:rPr>
        <w:t xml:space="preserve">附件一：</w:t>
      </w:r>
      <w:r>
        <w:rPr>
          <w:rFonts w:hint="eastAsia" w:eastAsia="宋体"/>
          <w:b/>
          <w:bCs/>
          <w:lang w:val="en-US" w:eastAsia="zh-CN"/>
        </w:rPr>
        <w:t xml:space="preserve">月</w:t>
      </w:r>
      <w:r>
        <w:rPr>
          <w:rFonts w:hint="eastAsia"/>
          <w:b/>
          <w:bCs/>
        </w:rPr>
        <w:t xml:space="preserve">度考核表</w:t>
      </w:r>
      <w:r>
        <w:rPr>
          <w:b/>
          <w:bCs/>
        </w:rPr>
      </w:r>
      <w:r/>
    </w:p>
    <w:tbl>
      <w:tblPr>
        <w:tblW w:w="0" w:type="auto"/>
        <w:tblInd w:w="-567" w:type="dxa"/>
        <w:tblLayout w:type="autofit"/>
        <w:tblCellMar>
          <w:left w:w="108" w:type="dxa"/>
          <w:top w:w="0" w:type="dxa"/>
          <w:right w:w="108" w:type="dxa"/>
          <w:bottom w:w="0" w:type="dxa"/>
        </w:tblCellMar>
        <w:tblLook w:val="04A0" w:firstRow="1" w:lastRow="0" w:firstColumn="1" w:lastColumn="0" w:noHBand="0" w:noVBand="1"/>
      </w:tblPr>
      <w:tblGrid>
        <w:gridCol w:w="678"/>
        <w:gridCol w:w="4668"/>
        <w:gridCol w:w="4282"/>
      </w:tblGrid>
      <w:tr>
        <w:trPr>
          <w:trHeight w:val="270"/>
        </w:trPr>
        <w:tc>
          <w:tcPr>
            <w:gridSpan w:val="3"/>
            <w:tcBorders>
              <w:top w:val="single" w:color="000000" w:sz="4" w:space="0"/>
              <w:left w:val="single" w:color="000000" w:sz="4" w:space="0"/>
              <w:bottom w:val="single" w:color="000000" w:sz="4" w:space="0"/>
              <w:right w:val="single" w:color="000000" w:sz="4" w:space="0"/>
            </w:tcBorders>
            <w:tcW w:w="9974" w:type="dxa"/>
            <w:vAlign w:val="center"/>
            <w:textDirection w:val="lrTb"/>
            <w:noWrap w:val="false"/>
          </w:tcPr>
          <w:p>
            <w:pPr>
              <w:pStyle w:val="747"/>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月度考核表</w:t>
            </w:r>
            <w:r>
              <w:rPr>
                <w:rFonts w:hint="eastAsia" w:ascii="宋体" w:hAnsi="宋体" w:cs="宋体"/>
                <w:b/>
                <w:bCs/>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47"/>
              <w:jc w:val="center"/>
              <w:widowControl/>
              <w:rPr>
                <w:rFonts w:hint="eastAsia" w:ascii="宋体" w:hAnsi="宋体" w:cs="宋体"/>
                <w:color w:val="000000"/>
                <w:szCs w:val="21"/>
              </w:rPr>
            </w:pPr>
            <w:r>
              <w:rPr>
                <w:rFonts w:hint="eastAsia" w:ascii="宋体" w:hAnsi="宋体" w:cs="宋体"/>
                <w:color w:val="000000"/>
                <w:szCs w:val="21"/>
                <w:lang w:bidi="ar"/>
              </w:rPr>
              <w:t xml:space="preserve">项目</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center"/>
              <w:widowControl/>
              <w:rPr>
                <w:rFonts w:hint="eastAsia" w:ascii="宋体" w:hAnsi="宋体" w:cs="宋体"/>
                <w:color w:val="000000"/>
                <w:szCs w:val="21"/>
              </w:rPr>
            </w:pPr>
            <w:r>
              <w:rPr>
                <w:rFonts w:hint="eastAsia" w:ascii="宋体" w:hAnsi="宋体" w:cs="宋体"/>
                <w:color w:val="000000"/>
                <w:szCs w:val="21"/>
                <w:lang w:bidi="ar"/>
              </w:rPr>
              <w:t xml:space="preserve">考核内容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center"/>
              <w:widowControl/>
              <w:rPr>
                <w:rFonts w:hint="eastAsia" w:ascii="宋体" w:hAnsi="宋体" w:cs="宋体"/>
                <w:color w:val="000000"/>
                <w:szCs w:val="21"/>
              </w:rPr>
            </w:pPr>
            <w:r>
              <w:rPr>
                <w:rFonts w:hint="eastAsia" w:ascii="宋体" w:hAnsi="宋体" w:cs="宋体"/>
                <w:color w:val="000000"/>
                <w:szCs w:val="21"/>
                <w:lang w:bidi="ar"/>
              </w:rPr>
              <w:t xml:space="preserve">考核标准</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pStyle w:val="747"/>
              <w:jc w:val="center"/>
              <w:widowControl/>
              <w:rPr>
                <w:rFonts w:hint="eastAsia" w:ascii="宋体" w:hAnsi="宋体" w:cs="宋体"/>
                <w:color w:val="000000"/>
                <w:szCs w:val="21"/>
              </w:rPr>
            </w:pPr>
            <w:r>
              <w:rPr>
                <w:rFonts w:hint="eastAsia" w:ascii="宋体" w:hAnsi="宋体" w:cs="宋体"/>
                <w:color w:val="000000"/>
                <w:szCs w:val="21"/>
                <w:lang w:bidi="ar"/>
              </w:rPr>
              <w:t xml:space="preserve">人员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人员不少于投标承诺的最低人数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每少一人次扣1分</w:t>
            </w:r>
            <w:r>
              <w:rPr>
                <w:rFonts w:hint="eastAsia" w:ascii="宋体" w:hAnsi="宋体" w:cs="宋体"/>
                <w:color w:val="000000"/>
                <w:szCs w:val="21"/>
                <w:highlight w:val="none"/>
              </w:rPr>
            </w:r>
            <w:r/>
          </w:p>
        </w:tc>
      </w:tr>
      <w:tr>
        <w:trPr>
          <w:trHeight w:val="27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有出勤及考核记录，做好人员上岗记录</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缺少每日的考勤记录一次扣1分</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有人员奖惩办法，项目经理每天到岗，不得缺岗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管理制度不健全，虽有但没有执行到位的发现一次扣1分；项目经理不到岗一次扣1分；</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统一着装，文明服务，能按时按点收集垃圾</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发现上岗不着统一的工作服装的一次扣1分；</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收运次数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缺少每日的收运记录一次扣1分</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人员不发生生产事故（按事故责任比例）</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发生全责安全事故，事故较重者扣10分/次；责任较轻、后果不严重者扣2~5分/次；无责不扣分。</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作业完毕应做到工完场清，可移动垃圾容器及时复位；保证收集点干净整洁，收集箱摆放有序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发现收集点地面有污水杂物的、收集桶摆放无序的一次扣1分</w:t>
            </w:r>
            <w:r>
              <w:rPr>
                <w:rFonts w:hint="eastAsia" w:ascii="宋体" w:hAnsi="宋体" w:cs="宋体"/>
                <w:color w:val="000000"/>
                <w:szCs w:val="21"/>
              </w:rPr>
            </w:r>
            <w:r/>
          </w:p>
        </w:tc>
      </w:tr>
      <w:tr>
        <w:trPr>
          <w:trHeight w:val="803"/>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pStyle w:val="747"/>
              <w:jc w:val="center"/>
              <w:widowControl/>
              <w:rPr>
                <w:rFonts w:hint="eastAsia" w:ascii="宋体" w:hAnsi="宋体" w:cs="宋体"/>
                <w:color w:val="000000"/>
                <w:szCs w:val="21"/>
              </w:rPr>
            </w:pPr>
            <w:r>
              <w:rPr>
                <w:rFonts w:hint="eastAsia" w:ascii="宋体" w:hAnsi="宋体" w:cs="宋体"/>
                <w:color w:val="000000"/>
                <w:szCs w:val="21"/>
                <w:lang w:bidi="ar"/>
              </w:rPr>
              <w:t xml:space="preserve">车辆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保证不低于投标所承诺的最低车辆要求，若运力不足，应自行及时配置车辆，保证日产日清。（范围包含预计增量镇区企业，不因企业的数量增减而调整）</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低于要求的最低车辆标准，每少一辆扣1分；运力不足时不能自行增加运力，不能完成日产日清的，发现一次扣1</w:t>
            </w:r>
            <w:r>
              <w:rPr>
                <w:rFonts w:hint="eastAsia" w:ascii="宋体" w:hAnsi="宋体" w:cs="宋体"/>
                <w:color w:val="000000"/>
                <w:szCs w:val="21"/>
                <w:highlight w:val="none"/>
                <w:lang w:val="en-US" w:eastAsia="zh-CN" w:bidi="ar"/>
              </w:rPr>
              <w:t xml:space="preserve">分</w:t>
            </w:r>
            <w:r>
              <w:rPr>
                <w:rFonts w:hint="eastAsia" w:ascii="宋体" w:hAnsi="宋体" w:cs="宋体"/>
                <w:color w:val="000000"/>
                <w:szCs w:val="21"/>
                <w:highlight w:val="none"/>
                <w:lang w:bidi="ar"/>
              </w:rPr>
              <w:t xml:space="preserve">，并应无条件增加运力。</w:t>
            </w:r>
            <w:r>
              <w:rPr>
                <w:rFonts w:hint="eastAsia" w:ascii="宋体" w:hAnsi="宋体" w:cs="宋体"/>
                <w:color w:val="000000"/>
                <w:szCs w:val="21"/>
                <w:highlight w:val="none"/>
              </w:rPr>
            </w:r>
            <w:r/>
          </w:p>
        </w:tc>
      </w:tr>
      <w:tr>
        <w:trPr>
          <w:trHeight w:val="80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车辆保险额不低于150万/辆，在外作业人员意外保险不低于60万元/人，到期要续期。</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不缴纳或保险到期不续交保额或低于150万/辆的扣10分；服务期内在外作业人员无社保、意外保险低于60万元/人扣10分</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平时车辆整洁，无污垢灰垢标志清晰，作业完毕后能及时冲洗，无异味，无污染环境</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未达到以上标准的发现一次扣1分</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有各收集线路的收集记录，做好收集台账，按月统计，上报业主（具体统计方式指标按业主要求）</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没有记录不能按月上报业主的发现一次扣1分</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有车辆的维修保养记录，保障车辆车况，不得耽误收运，有车辆故障的临时调配计划和备用车辆。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无车况保养记录发现一次扣1分，故障车没有备用车辆调配的发现一次扣1分；</w:t>
            </w:r>
            <w:r>
              <w:rPr>
                <w:rFonts w:hint="eastAsia" w:ascii="宋体" w:hAnsi="宋体" w:cs="宋体"/>
                <w:color w:val="000000"/>
                <w:szCs w:val="21"/>
              </w:rPr>
            </w:r>
            <w:r/>
          </w:p>
        </w:tc>
      </w:tr>
      <w:tr>
        <w:trPr>
          <w:trHeight w:val="803"/>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pStyle w:val="747"/>
              <w:jc w:val="center"/>
              <w:widowControl/>
              <w:rPr>
                <w:rFonts w:hint="eastAsia" w:ascii="宋体" w:hAnsi="宋体" w:cs="宋体"/>
                <w:color w:val="000000"/>
                <w:szCs w:val="21"/>
              </w:rPr>
            </w:pPr>
            <w:r>
              <w:rPr>
                <w:rFonts w:hint="eastAsia" w:ascii="宋体" w:hAnsi="宋体" w:cs="宋体"/>
                <w:color w:val="000000"/>
                <w:szCs w:val="21"/>
                <w:lang w:bidi="ar"/>
              </w:rPr>
              <w:t xml:space="preserve">质量</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严禁混装工业垃圾、有毒有害垃圾、建筑垃圾（或其他不属于本项目收集运输范围的）；有分类要求的企业严格按分类收集分类运输的要求执行；</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垃圾乱堆乱放不按规定处置点处置的发现一次扣10分；垃圾不分类（混装）发现一次扣10分；发现装运不在服务范围内垃圾的一次扣5分；</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能保证日产日清，不能有堆积、漏收；按时收集，无积压、不腐烂发臭。</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未达到以上标准的发现一次扣1分</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垃圾收运车辆作业过程中不滴不漏，不超载；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有滴漏现象的发现一次扣1分</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听从压缩站的管理，收运时间和进展安排服从压缩站的统一指挥；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不服从压缩站管理的情况每发生一次扣1分；</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690" w:type="dxa"/>
            <w:vAlign w:val="center"/>
            <w:vMerge w:val="restart"/>
            <w:textDirection w:val="lrTb"/>
            <w:noWrap w:val="false"/>
          </w:tcPr>
          <w:p>
            <w:pPr>
              <w:pStyle w:val="747"/>
              <w:jc w:val="center"/>
              <w:widowControl/>
              <w:rPr>
                <w:rFonts w:hint="eastAsia" w:ascii="宋体" w:hAnsi="宋体" w:cs="宋体"/>
                <w:color w:val="000000"/>
                <w:szCs w:val="21"/>
              </w:rPr>
            </w:pPr>
            <w:r>
              <w:rPr>
                <w:rFonts w:hint="eastAsia" w:ascii="宋体" w:hAnsi="宋体" w:cs="宋体"/>
                <w:color w:val="000000"/>
                <w:szCs w:val="21"/>
                <w:lang w:bidi="ar"/>
              </w:rPr>
              <w:t xml:space="preserve">其他</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特殊情况（恶劣天气，节假日、旅游旺季、集中活动等）应急计划安排，服从领导调度</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不服从业主调配的发生一次扣2分</w:t>
            </w:r>
            <w:r>
              <w:rPr>
                <w:rFonts w:hint="eastAsia" w:ascii="宋体" w:hAnsi="宋体" w:cs="宋体"/>
                <w:color w:val="000000"/>
                <w:szCs w:val="21"/>
              </w:rPr>
            </w:r>
            <w:r/>
          </w:p>
        </w:tc>
      </w:tr>
      <w:tr>
        <w:trPr>
          <w:trHeight w:val="27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被服务单位的投诉</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每发生一次投诉，扣1分</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能自觉接受业主和各收集单位的监督，对提出的问题能及时整改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对监督意见不能及时整改的发生一次扣1分；</w:t>
            </w:r>
            <w:r>
              <w:rPr>
                <w:rFonts w:hint="eastAsia" w:ascii="宋体" w:hAnsi="宋体" w:cs="宋体"/>
                <w:color w:val="000000"/>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安全管理</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无责任安全管理、人员安全培训、台账记录每缺一项扣1分</w:t>
            </w:r>
            <w:r>
              <w:rPr>
                <w:rFonts w:hint="eastAsia" w:ascii="宋体" w:hAnsi="宋体" w:cs="宋体"/>
                <w:color w:val="000000"/>
                <w:szCs w:val="21"/>
              </w:rPr>
            </w:r>
            <w:r/>
          </w:p>
        </w:tc>
      </w:tr>
      <w:tr>
        <w:trPr>
          <w:trHeight w:val="803"/>
        </w:trPr>
        <w:tc>
          <w:tcPr>
            <w:tcBorders>
              <w:top w:val="single" w:color="000000" w:sz="4" w:space="0"/>
              <w:left w:val="single" w:color="000000" w:sz="4" w:space="0"/>
              <w:bottom w:val="single" w:color="000000" w:sz="4" w:space="0"/>
              <w:right w:val="single" w:color="000000" w:sz="4" w:space="0"/>
            </w:tcBorders>
            <w:tcW w:w="690" w:type="dxa"/>
            <w:vAlign w:val="center"/>
            <w:vMerge w:val="continue"/>
            <w:textDirection w:val="lrTb"/>
            <w:noWrap w:val="false"/>
          </w:tcPr>
          <w:p>
            <w:pPr>
              <w:pStyle w:val="747"/>
              <w:jc w:val="center"/>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839"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能按规定的路线行驶，能实现实时监控定位,GPS或北斗系统运行完好</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4445" w:type="dxa"/>
            <w:vAlign w:val="center"/>
            <w:textDirection w:val="lrTb"/>
            <w:noWrap w:val="false"/>
          </w:tcPr>
          <w:p>
            <w:pPr>
              <w:pStyle w:val="747"/>
              <w:jc w:val="left"/>
              <w:widowControl/>
              <w:rPr>
                <w:rFonts w:hint="eastAsia" w:ascii="宋体" w:hAnsi="宋体" w:cs="宋体"/>
                <w:color w:val="000000"/>
                <w:szCs w:val="21"/>
              </w:rPr>
            </w:pPr>
            <w:r>
              <w:rPr>
                <w:rFonts w:hint="eastAsia" w:ascii="宋体" w:hAnsi="宋体" w:cs="宋体"/>
                <w:color w:val="000000"/>
                <w:szCs w:val="21"/>
                <w:lang w:bidi="ar"/>
              </w:rPr>
              <w:t xml:space="preserve">发现GPS或北斗系统不能正常运行，一次性扣5分；发现不按规定路线行驶的扣5分/次；发现实时信息不能被镇政府平台监控的一次扣5分（非中标人责任除外）</w:t>
            </w:r>
            <w:r>
              <w:rPr>
                <w:rFonts w:hint="eastAsia" w:ascii="宋体" w:hAnsi="宋体" w:cs="宋体"/>
                <w:color w:val="000000"/>
                <w:szCs w:val="21"/>
              </w:rPr>
            </w:r>
            <w:r/>
          </w:p>
        </w:tc>
      </w:tr>
      <w:tr>
        <w:trPr>
          <w:trHeight w:val="615"/>
        </w:trPr>
        <w:tc>
          <w:tcPr>
            <w:gridSpan w:val="3"/>
            <w:tcBorders>
              <w:top w:val="single" w:color="000000" w:sz="4" w:space="0"/>
              <w:left w:val="single" w:color="000000" w:sz="4" w:space="0"/>
              <w:bottom w:val="single" w:color="000000" w:sz="4" w:space="0"/>
              <w:right w:val="single" w:color="000000" w:sz="4" w:space="0"/>
            </w:tcBorders>
            <w:tcW w:w="9974" w:type="dxa"/>
            <w:vAlign w:val="center"/>
            <w:textDirection w:val="lrTb"/>
            <w:noWrap w:val="false"/>
          </w:tcPr>
          <w:p>
            <w:pPr>
              <w:pStyle w:val="747"/>
              <w:ind w:firstLine="420"/>
              <w:jc w:val="left"/>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注：1、当月每扣1分，则从当月结算款中扣除500元。</w:t>
            </w:r>
            <w:r>
              <w:rPr>
                <w:rFonts w:hint="eastAsia" w:ascii="宋体" w:hAnsi="宋体" w:cs="宋体"/>
                <w:color w:val="000000"/>
                <w:szCs w:val="21"/>
                <w:highlight w:val="none"/>
                <w:lang w:bidi="ar"/>
              </w:rPr>
            </w:r>
            <w:r/>
          </w:p>
          <w:p>
            <w:pPr>
              <w:pStyle w:val="747"/>
              <w:ind w:firstLine="420"/>
              <w:jc w:val="left"/>
              <w:widowControl/>
              <w:rPr>
                <w:rFonts w:hint="eastAsia" w:ascii="宋体" w:hAnsi="宋体" w:cs="宋体"/>
                <w:color w:val="000000"/>
                <w:szCs w:val="21"/>
              </w:rPr>
            </w:pPr>
            <w:r>
              <w:rPr>
                <w:rFonts w:hint="eastAsia" w:ascii="宋体" w:hAnsi="宋体" w:cs="宋体"/>
                <w:color w:val="000000"/>
                <w:szCs w:val="21"/>
                <w:highlight w:val="none"/>
                <w:lang w:bidi="ar"/>
              </w:rPr>
              <w:t xml:space="preserve">2、累计月度考核扣分超过20分以上的甲方有权解除合同。</w:t>
            </w:r>
            <w:r>
              <w:rPr>
                <w:rFonts w:hint="eastAsia" w:ascii="宋体" w:hAnsi="宋体" w:cs="宋体"/>
                <w:color w:val="000000"/>
                <w:szCs w:val="21"/>
              </w:rPr>
            </w:r>
            <w:r/>
          </w:p>
        </w:tc>
      </w:tr>
    </w:tbl>
    <w:p>
      <w:pPr>
        <w:pStyle w:val="860"/>
        <w:ind w:firstLine="0"/>
        <w:rPr>
          <w:rFonts w:hint="eastAsia"/>
          <w:b/>
          <w:bCs/>
        </w:rPr>
      </w:pPr>
      <w:r>
        <w:rPr>
          <w:rFonts w:hint="eastAsia"/>
        </w:rPr>
        <w:br w:type="page" w:clear="all"/>
      </w:r>
      <w:r>
        <w:rPr>
          <w:rFonts w:hint="eastAsia" w:hAnsi="宋体"/>
          <w:b/>
          <w:bCs/>
          <w:szCs w:val="21"/>
        </w:rPr>
        <w:t xml:space="preserve">附件二：安全协议书</w:t>
      </w:r>
      <w:r>
        <w:rPr>
          <w:rFonts w:hint="eastAsia"/>
          <w:b/>
          <w:bCs/>
        </w:rPr>
      </w:r>
      <w:r/>
    </w:p>
    <w:p>
      <w:pPr>
        <w:pStyle w:val="749"/>
        <w:jc w:val="center"/>
        <w:spacing w:line="360" w:lineRule="auto"/>
        <w:rPr>
          <w:rFonts w:ascii="宋体" w:hAnsi="宋体"/>
          <w:sz w:val="21"/>
          <w:szCs w:val="21"/>
          <w:lang w:eastAsia="zh-CN"/>
        </w:rPr>
      </w:pPr>
      <w:r>
        <w:rPr>
          <w:rFonts w:ascii="宋体" w:hAnsi="宋体"/>
          <w:sz w:val="21"/>
          <w:szCs w:val="21"/>
          <w:lang w:eastAsia="zh-CN"/>
        </w:rPr>
        <w:t xml:space="preserve">安全协议书</w:t>
      </w:r>
      <w:r>
        <w:rPr>
          <w:rFonts w:ascii="宋体" w:hAnsi="宋体"/>
          <w:sz w:val="21"/>
          <w:szCs w:val="21"/>
          <w:lang w:eastAsia="zh-CN"/>
        </w:rPr>
      </w:r>
      <w:r/>
    </w:p>
    <w:p>
      <w:pPr>
        <w:pStyle w:val="747"/>
        <w:ind w:firstLine="420"/>
        <w:spacing w:line="360" w:lineRule="auto"/>
        <w:rPr>
          <w:rFonts w:ascii="宋体" w:hAnsi="宋体"/>
          <w:szCs w:val="21"/>
        </w:rPr>
      </w:pPr>
      <w:r>
        <w:rPr>
          <w:rFonts w:hint="eastAsia" w:ascii="宋体" w:hAnsi="宋体"/>
          <w:szCs w:val="21"/>
          <w:lang w:val="en-US" w:eastAsia="zh-CN"/>
        </w:rPr>
        <w:t xml:space="preserve">采购人（甲方）</w:t>
      </w:r>
      <w:r>
        <w:rPr>
          <w:rFonts w:ascii="宋体" w:hAnsi="宋体"/>
          <w:szCs w:val="21"/>
        </w:rPr>
        <w:t xml:space="preserve">：</w:t>
      </w:r>
      <w:r>
        <w:rPr>
          <w:rFonts w:hint="eastAsia" w:ascii="宋体" w:hAnsi="宋体" w:cs="宋体"/>
          <w:szCs w:val="21"/>
          <w:lang w:eastAsia="zh-CN"/>
        </w:rPr>
        <w:t xml:space="preserve">昆山市张浦镇人民政府（昆山市张浦镇综合行政执法和安全生产监督管理办公室）</w:t>
      </w:r>
      <w:r>
        <w:rPr>
          <w:rFonts w:ascii="宋体" w:hAnsi="宋体"/>
          <w:szCs w:val="21"/>
        </w:rPr>
        <w:br w:type="textWrapping" w:clear="all"/>
      </w:r>
      <w:r>
        <w:rPr>
          <w:rFonts w:hint="eastAsia" w:ascii="宋体" w:hAnsi="宋体"/>
          <w:szCs w:val="21"/>
        </w:rPr>
        <w:t xml:space="preserve">    </w:t>
      </w:r>
      <w:r>
        <w:rPr>
          <w:rFonts w:ascii="宋体" w:hAnsi="宋体"/>
          <w:szCs w:val="21"/>
        </w:rPr>
        <w:t xml:space="preserve">承包</w:t>
      </w:r>
      <w:r>
        <w:rPr>
          <w:rFonts w:hint="eastAsia" w:ascii="宋体" w:hAnsi="宋体"/>
          <w:szCs w:val="21"/>
          <w:lang w:val="en-US" w:eastAsia="zh-CN"/>
        </w:rPr>
        <w:t xml:space="preserve">人（乙方）</w:t>
      </w:r>
      <w:r>
        <w:rPr>
          <w:rFonts w:ascii="宋体" w:hAnsi="宋体"/>
          <w:szCs w:val="21"/>
        </w:rPr>
        <w:t xml:space="preserve">：</w:t>
      </w:r>
      <w:r>
        <w:rPr>
          <w:rFonts w:hint="eastAsia" w:ascii="宋体" w:hAnsi="宋体"/>
          <w:szCs w:val="21"/>
        </w:rPr>
        <w:t xml:space="preserve">  </w:t>
      </w:r>
      <w:r>
        <w:rPr>
          <w:rFonts w:ascii="宋体" w:hAnsi="宋体"/>
          <w:szCs w:val="21"/>
        </w:rPr>
      </w:r>
      <w:r/>
    </w:p>
    <w:p>
      <w:pPr>
        <w:pStyle w:val="747"/>
        <w:ind w:firstLine="420"/>
        <w:spacing w:line="360" w:lineRule="auto"/>
        <w:rPr>
          <w:rFonts w:hint="eastAsia" w:ascii="宋体" w:hAnsi="宋体" w:eastAsia="宋体" w:cs="Times New Roman"/>
          <w:sz w:val="21"/>
          <w:szCs w:val="21"/>
        </w:rPr>
      </w:pPr>
      <w:r>
        <w:rPr>
          <w:rFonts w:ascii="宋体" w:hAnsi="宋体"/>
          <w:szCs w:val="21"/>
          <w:highlight w:val="yellow"/>
        </w:rPr>
        <w:br w:type="textWrapping" w:clear="all"/>
      </w:r>
      <w:r>
        <w:rPr>
          <w:rFonts w:hint="eastAsia" w:ascii="宋体" w:hAnsi="宋体"/>
          <w:szCs w:val="21"/>
          <w:highlight w:val="none"/>
        </w:rPr>
        <w:t xml:space="preserve">    </w:t>
      </w:r>
      <w:r>
        <w:rPr>
          <w:rFonts w:hint="eastAsia" w:ascii="宋体" w:hAnsi="宋体" w:eastAsia="宋体" w:cs="宋体"/>
          <w:sz w:val="21"/>
          <w:szCs w:val="21"/>
          <w:lang w:val="en-US" w:eastAsia="zh-CN" w:bidi="ar"/>
        </w:rPr>
        <w:t xml:space="preserve">为了认真遵守国家的法律、法规，坚持“安全第一、预防为主、责任明确”的原则，为确保甲、乙双方各自的经济利益避免遭受损失，签订此安全协议,以明确安全生产管理责任。为此制定安全协议如下：</w:t>
      </w:r>
      <w:r>
        <w:rPr>
          <w:rFonts w:hint="eastAsia" w:ascii="宋体" w:hAnsi="宋体" w:eastAsia="宋体" w:cs="Times New Roman"/>
          <w:sz w:val="21"/>
          <w:szCs w:val="21"/>
        </w:rPr>
      </w:r>
      <w:r/>
    </w:p>
    <w:p>
      <w:pPr>
        <w:pStyle w:val="747"/>
        <w:ind w:left="0" w:right="0" w:firstLine="525"/>
        <w:jc w:val="both"/>
        <w:keepLines w:val="0"/>
        <w:keepNext w:val="0"/>
        <w:spacing w:before="0" w:beforeAutospacing="0" w:after="0" w:afterAutospacing="0" w:line="480" w:lineRule="auto"/>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一、乙方必须组织员工进行身体检查，凡患作业禁忌症、生理缺陷或者不宜从事实际作业人员，一律不得进入本项目作业,否则由此引起的后果由乙方负责.乙方要向甲方提供所属员工的体检材料，供甲方存档备查。</w:t>
      </w:r>
      <w:r>
        <w:rPr>
          <w:rFonts w:hint="eastAsia" w:ascii="宋体" w:hAnsi="宋体" w:eastAsia="宋体" w:cs="Times New Roman"/>
          <w:sz w:val="21"/>
          <w:szCs w:val="21"/>
        </w:rPr>
      </w:r>
      <w:r/>
    </w:p>
    <w:p>
      <w:pPr>
        <w:pStyle w:val="747"/>
        <w:ind w:left="0" w:right="0" w:firstLine="525"/>
        <w:jc w:val="both"/>
        <w:keepLines w:val="0"/>
        <w:keepNext w:val="0"/>
        <w:spacing w:before="0" w:beforeAutospacing="0" w:after="0" w:afterAutospacing="0" w:line="480" w:lineRule="auto"/>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二、乙方应建立和健全安全管理和环保制度，本项目服务期间，乙方有专人负责本单位的有关安全、环保等工作.乙方法人代表或者委托管理人为乙方安全责任人。</w:t>
      </w:r>
      <w:r>
        <w:rPr>
          <w:rFonts w:hint="eastAsia" w:ascii="宋体" w:hAnsi="宋体" w:eastAsia="宋体" w:cs="Times New Roman"/>
          <w:sz w:val="21"/>
          <w:szCs w:val="21"/>
        </w:rPr>
      </w:r>
      <w:r/>
    </w:p>
    <w:p>
      <w:pPr>
        <w:pStyle w:val="747"/>
        <w:ind w:left="0" w:right="0" w:firstLine="525"/>
        <w:jc w:val="both"/>
        <w:keepLines w:val="0"/>
        <w:keepNext w:val="0"/>
        <w:spacing w:before="0" w:beforeAutospacing="0" w:after="0" w:afterAutospacing="0" w:line="480" w:lineRule="auto"/>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三、甲方应向乙方介绍本单位安全生产、环境保护的有关制度、规定和告知要求,并对乙方员工进行安全教育培训并留存培训记录。乙方在合同期内必须严格遵守甲方的安全生产、环境保护的各项规定，接受甲方的督查和指导。</w:t>
      </w:r>
      <w:r>
        <w:rPr>
          <w:rFonts w:hint="eastAsia" w:ascii="宋体" w:hAnsi="宋体" w:eastAsia="宋体" w:cs="Times New Roman"/>
          <w:sz w:val="21"/>
          <w:szCs w:val="21"/>
        </w:rPr>
      </w:r>
      <w:r/>
    </w:p>
    <w:p>
      <w:pPr>
        <w:pStyle w:val="747"/>
        <w:ind w:left="0" w:right="0" w:firstLine="525"/>
        <w:jc w:val="both"/>
        <w:keepLines w:val="0"/>
        <w:keepNext w:val="0"/>
        <w:spacing w:before="0" w:beforeAutospacing="0" w:after="0" w:afterAutospacing="0" w:line="480" w:lineRule="auto"/>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四、在服务过程中的个人防护用品用品由乙方自行解决。乙方督促服务从业人员戴好防护用品.劳防用品质量必须符合国家或行业标准。</w:t>
      </w:r>
      <w:r>
        <w:rPr>
          <w:rFonts w:hint="eastAsia" w:ascii="宋体" w:hAnsi="宋体" w:eastAsia="宋体" w:cs="Times New Roman"/>
          <w:sz w:val="21"/>
          <w:szCs w:val="21"/>
        </w:rPr>
      </w:r>
      <w:r/>
    </w:p>
    <w:p>
      <w:pPr>
        <w:pStyle w:val="747"/>
        <w:ind w:left="0" w:right="0" w:firstLine="525"/>
        <w:jc w:val="both"/>
        <w:keepLines w:val="0"/>
        <w:keepNext w:val="0"/>
        <w:spacing w:before="0" w:beforeAutospacing="0" w:after="0" w:afterAutospacing="0" w:line="480" w:lineRule="auto"/>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五、乙方应有健全的安全管理组织体制,各工种的安全操作规程,特种作业人员的审证、执证上岗制度，制定各级安全生产岗位责任制及定期安全检查制度、安全教育制度等。</w:t>
      </w:r>
      <w:r>
        <w:rPr>
          <w:rFonts w:hint="eastAsia" w:ascii="宋体" w:hAnsi="宋体" w:eastAsia="宋体" w:cs="Times New Roman"/>
          <w:sz w:val="21"/>
          <w:szCs w:val="21"/>
        </w:rPr>
      </w:r>
      <w:r/>
    </w:p>
    <w:p>
      <w:pPr>
        <w:pStyle w:val="747"/>
        <w:ind w:left="0" w:right="0" w:firstLine="525"/>
        <w:jc w:val="both"/>
        <w:keepLines w:val="0"/>
        <w:keepNext w:val="0"/>
        <w:spacing w:before="0" w:beforeAutospacing="0" w:after="0" w:afterAutospacing="0" w:line="480" w:lineRule="auto"/>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六、乙方必须对本单位员工进行安全生产制度及安全技术知识教育，增强法制观念，提高职工的安全意识和自我保护能力，督促职工自觉遵守安全生产法规、制度及规定。</w:t>
      </w:r>
      <w:r>
        <w:rPr>
          <w:rFonts w:hint="eastAsia" w:ascii="宋体" w:hAnsi="宋体" w:eastAsia="宋体" w:cs="Times New Roman"/>
          <w:sz w:val="21"/>
          <w:szCs w:val="21"/>
        </w:rPr>
      </w:r>
      <w:r/>
    </w:p>
    <w:p>
      <w:pPr>
        <w:pStyle w:val="747"/>
        <w:ind w:left="0" w:right="0" w:firstLine="525"/>
        <w:jc w:val="left"/>
        <w:keepLines w:val="0"/>
        <w:keepNext w:val="0"/>
        <w:spacing w:before="0" w:beforeAutospacing="0" w:after="0" w:afterAutospacing="0" w:line="480" w:lineRule="auto"/>
        <w:widowControl w:val="off"/>
        <w:rPr>
          <w:rFonts w:hint="eastAsia" w:ascii="宋体" w:hAnsi="宋体" w:eastAsia="宋体" w:cs="宋体"/>
          <w:sz w:val="21"/>
          <w:szCs w:val="21"/>
          <w:vertAlign w:val="baseline"/>
          <w:lang w:val="en-US" w:eastAsia="zh-CN" w:bidi="ar"/>
        </w:rPr>
        <w:suppressLineNumbers w:val="0"/>
      </w:pPr>
      <w:r>
        <w:rPr>
          <w:rFonts w:hint="eastAsia" w:ascii="宋体" w:hAnsi="宋体" w:eastAsia="宋体" w:cs="宋体"/>
          <w:sz w:val="21"/>
          <w:szCs w:val="21"/>
          <w:vertAlign w:val="baseline"/>
          <w:lang w:val="en-US" w:eastAsia="zh-CN" w:bidi="ar"/>
        </w:rPr>
        <w:t xml:space="preserve">七、乙方与其派遣到本项目的员工签署劳动合同,并负责办理社会保险（包含工伤保险）及人身意外伤害保险。乙方员工在工作期间发生工伤事故或造成甲方/第三方人身及财产损害的，安全事故双方承担相应的法律责任,按照事故调查组的调查结果赔偿损失。</w:t>
      </w:r>
      <w:r>
        <w:rPr>
          <w:rFonts w:hint="eastAsia" w:ascii="宋体" w:hAnsi="宋体" w:eastAsia="宋体" w:cs="宋体"/>
          <w:sz w:val="21"/>
          <w:szCs w:val="21"/>
          <w:vertAlign w:val="baseline"/>
          <w:lang w:val="en-US" w:eastAsia="zh-CN" w:bidi="ar"/>
        </w:rPr>
      </w:r>
      <w:r/>
    </w:p>
    <w:p>
      <w:pPr>
        <w:pStyle w:val="747"/>
        <w:ind w:left="0" w:right="0" w:firstLine="525"/>
        <w:jc w:val="left"/>
        <w:keepLines w:val="0"/>
        <w:keepNext w:val="0"/>
        <w:spacing w:before="0" w:beforeAutospacing="0" w:after="0" w:afterAutospacing="0" w:line="480" w:lineRule="auto"/>
        <w:widowControl w:val="off"/>
        <w:rPr>
          <w:rFonts w:hint="eastAsia" w:ascii="宋体" w:hAnsi="宋体" w:eastAsia="宋体" w:cs="宋体"/>
          <w:sz w:val="21"/>
          <w:szCs w:val="21"/>
          <w:vertAlign w:val="baseline"/>
          <w:lang w:val="en-US" w:eastAsia="zh-CN" w:bidi="ar"/>
        </w:rPr>
        <w:suppressLineNumbers w:val="0"/>
      </w:pPr>
      <w:r>
        <w:rPr>
          <w:rFonts w:hint="eastAsia" w:ascii="宋体" w:hAnsi="宋体" w:eastAsia="宋体" w:cs="宋体"/>
          <w:sz w:val="21"/>
          <w:szCs w:val="21"/>
          <w:vertAlign w:val="baseline"/>
          <w:lang w:val="en-US" w:eastAsia="zh-CN" w:bidi="ar"/>
        </w:rPr>
        <w:t xml:space="preserve">八、 乙方应对工作地段采取的安全技术措施、工作班人员状态以及工作中的安全责任负责；如因乙方采取的安全措施不当、违反有关安全操作规程、规定及本协议所列安全事项而造成的一切事故或对第三方造成损失的，均由乙方承担所造成的经济损失及法律责任。    </w:t>
      </w:r>
      <w:r>
        <w:rPr>
          <w:rFonts w:hint="eastAsia" w:ascii="宋体" w:hAnsi="宋体" w:eastAsia="宋体" w:cs="宋体"/>
          <w:sz w:val="21"/>
          <w:szCs w:val="21"/>
          <w:vertAlign w:val="baseline"/>
          <w:lang w:val="en-US" w:eastAsia="zh-CN" w:bidi="ar"/>
        </w:rPr>
      </w:r>
      <w:r/>
    </w:p>
    <w:p>
      <w:pPr>
        <w:pStyle w:val="747"/>
        <w:ind w:left="0" w:right="0" w:firstLine="525"/>
        <w:jc w:val="both"/>
        <w:keepLines w:val="0"/>
        <w:keepNext w:val="0"/>
        <w:spacing w:before="0" w:beforeAutospacing="0" w:after="0" w:afterAutospacing="0" w:line="480" w:lineRule="auto"/>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本协议在签订垃圾清运服务委托合同的同时生效,委托合同终止时随之终止。协议一式</w:t>
      </w:r>
      <w:r>
        <w:rPr>
          <w:rFonts w:hint="eastAsia" w:ascii="宋体" w:hAnsi="宋体" w:cs="宋体"/>
          <w:sz w:val="21"/>
          <w:szCs w:val="21"/>
          <w:lang w:val="en-US" w:eastAsia="zh-CN" w:bidi="ar"/>
        </w:rPr>
        <w:t xml:space="preserve">肆</w:t>
      </w:r>
      <w:r>
        <w:rPr>
          <w:rFonts w:hint="eastAsia" w:ascii="宋体" w:hAnsi="宋体" w:eastAsia="宋体" w:cs="宋体"/>
          <w:sz w:val="21"/>
          <w:szCs w:val="21"/>
          <w:lang w:val="en-US" w:eastAsia="zh-CN" w:bidi="ar"/>
        </w:rPr>
        <w:t xml:space="preserve">份，由甲、乙双方各自存档备查。</w:t>
      </w:r>
      <w:r>
        <w:rPr>
          <w:rFonts w:hint="eastAsia" w:ascii="宋体" w:hAnsi="宋体" w:eastAsia="宋体" w:cs="Times New Roman"/>
          <w:sz w:val="21"/>
          <w:szCs w:val="21"/>
        </w:rPr>
      </w:r>
      <w:r/>
    </w:p>
    <w:p>
      <w:pPr>
        <w:pStyle w:val="747"/>
        <w:ind w:firstLine="420"/>
        <w:rPr>
          <w:rFonts w:ascii="宋体" w:hAnsi="宋体"/>
          <w:szCs w:val="21"/>
          <w:highlight w:val="yellow"/>
        </w:rPr>
      </w:pPr>
      <w:r>
        <w:rPr>
          <w:rFonts w:ascii="宋体" w:hAnsi="宋体"/>
          <w:szCs w:val="21"/>
          <w:highlight w:val="yellow"/>
        </w:rPr>
      </w:r>
      <w:r/>
    </w:p>
    <w:p>
      <w:pPr>
        <w:pStyle w:val="762"/>
        <w:ind w:firstLine="200"/>
        <w:jc w:val="both"/>
        <w:spacing w:line="360" w:lineRule="auto"/>
        <w:rPr>
          <w:rFonts w:eastAsia="宋体"/>
          <w:b w:val="0"/>
          <w:sz w:val="21"/>
          <w:szCs w:val="21"/>
        </w:rPr>
      </w:pPr>
      <w:r>
        <w:rPr>
          <w:rFonts w:hint="eastAsia" w:eastAsia="宋体"/>
          <w:b w:val="0"/>
          <w:sz w:val="21"/>
          <w:szCs w:val="21"/>
          <w:lang w:val="en-US" w:eastAsia="zh-CN"/>
        </w:rPr>
        <w:t xml:space="preserve">甲方</w:t>
      </w:r>
      <w:r>
        <w:rPr>
          <w:rFonts w:eastAsia="宋体"/>
          <w:b w:val="0"/>
          <w:sz w:val="21"/>
          <w:szCs w:val="21"/>
        </w:rPr>
        <w:t xml:space="preserve">（盖章）：    </w:t>
      </w:r>
      <w:r>
        <w:rPr>
          <w:rFonts w:hint="eastAsia" w:eastAsia="宋体"/>
          <w:b w:val="0"/>
          <w:sz w:val="21"/>
          <w:szCs w:val="21"/>
        </w:rPr>
        <w:t xml:space="preserve">             </w:t>
      </w:r>
      <w:r>
        <w:rPr>
          <w:rFonts w:eastAsia="宋体"/>
          <w:b w:val="0"/>
          <w:sz w:val="21"/>
          <w:szCs w:val="21"/>
        </w:rPr>
        <w:t xml:space="preserve">  </w:t>
      </w:r>
      <w:r>
        <w:rPr>
          <w:rFonts w:hint="eastAsia" w:eastAsia="宋体"/>
          <w:b w:val="0"/>
          <w:sz w:val="21"/>
          <w:szCs w:val="21"/>
        </w:rPr>
        <w:t xml:space="preserve">            </w:t>
      </w:r>
      <w:r>
        <w:rPr>
          <w:rFonts w:hint="eastAsia" w:eastAsia="宋体"/>
          <w:b w:val="0"/>
          <w:sz w:val="21"/>
          <w:szCs w:val="21"/>
          <w:lang w:val="en-US" w:eastAsia="zh-CN"/>
        </w:rPr>
        <w:t xml:space="preserve">乙方</w:t>
      </w:r>
      <w:r>
        <w:rPr>
          <w:rFonts w:hint="eastAsia" w:eastAsia="宋体"/>
          <w:b w:val="0"/>
          <w:sz w:val="21"/>
          <w:szCs w:val="21"/>
        </w:rPr>
        <w:t xml:space="preserve">（盖章）</w:t>
      </w:r>
      <w:r>
        <w:rPr>
          <w:rFonts w:eastAsia="宋体"/>
          <w:b w:val="0"/>
          <w:sz w:val="21"/>
          <w:szCs w:val="21"/>
        </w:rPr>
        <w:t xml:space="preserve">：</w:t>
      </w:r>
      <w:r>
        <w:rPr>
          <w:rFonts w:eastAsia="宋体"/>
          <w:b w:val="0"/>
          <w:sz w:val="21"/>
          <w:szCs w:val="21"/>
        </w:rPr>
      </w:r>
      <w:r/>
    </w:p>
    <w:p>
      <w:pPr>
        <w:pStyle w:val="762"/>
        <w:ind w:firstLine="200"/>
        <w:jc w:val="both"/>
        <w:spacing w:line="360" w:lineRule="auto"/>
        <w:rPr>
          <w:rFonts w:eastAsia="宋体"/>
          <w:b w:val="0"/>
          <w:sz w:val="21"/>
          <w:szCs w:val="21"/>
        </w:rPr>
      </w:pPr>
      <w:r>
        <w:rPr>
          <w:rFonts w:hint="eastAsia" w:eastAsia="宋体"/>
          <w:b w:val="0"/>
          <w:sz w:val="21"/>
          <w:szCs w:val="21"/>
        </w:rPr>
        <w:t xml:space="preserve">法定代表人（授权代表）</w:t>
      </w:r>
      <w:r>
        <w:rPr>
          <w:rFonts w:eastAsia="宋体"/>
          <w:b w:val="0"/>
          <w:sz w:val="21"/>
          <w:szCs w:val="21"/>
        </w:rPr>
        <w:t xml:space="preserve">：       </w:t>
      </w:r>
      <w:r>
        <w:rPr>
          <w:rFonts w:hint="eastAsia" w:eastAsia="宋体"/>
          <w:b w:val="0"/>
          <w:sz w:val="21"/>
          <w:szCs w:val="21"/>
        </w:rPr>
        <w:t xml:space="preserve">               </w:t>
      </w:r>
      <w:r>
        <w:rPr>
          <w:rFonts w:eastAsia="宋体"/>
          <w:b w:val="0"/>
          <w:sz w:val="21"/>
          <w:szCs w:val="21"/>
        </w:rPr>
        <w:t xml:space="preserve">  </w:t>
      </w:r>
      <w:r>
        <w:rPr>
          <w:rFonts w:hint="eastAsia" w:eastAsia="宋体"/>
          <w:b w:val="0"/>
          <w:sz w:val="21"/>
          <w:szCs w:val="21"/>
        </w:rPr>
        <w:t xml:space="preserve">法定代表人（授权代表）</w:t>
      </w:r>
      <w:r>
        <w:rPr>
          <w:rFonts w:eastAsia="宋体"/>
          <w:b w:val="0"/>
          <w:sz w:val="21"/>
          <w:szCs w:val="21"/>
        </w:rPr>
        <w:t xml:space="preserve">：</w:t>
      </w:r>
      <w:r>
        <w:rPr>
          <w:rFonts w:eastAsia="宋体"/>
          <w:b w:val="0"/>
          <w:sz w:val="21"/>
          <w:szCs w:val="21"/>
        </w:rPr>
      </w:r>
      <w:r/>
    </w:p>
    <w:p>
      <w:pPr>
        <w:pStyle w:val="747"/>
        <w:ind w:firstLine="200"/>
        <w:spacing w:line="360" w:lineRule="auto"/>
        <w:rPr>
          <w:rFonts w:ascii="宋体" w:hAnsi="宋体"/>
          <w:szCs w:val="21"/>
        </w:rPr>
      </w:pPr>
      <w:r>
        <w:rPr>
          <w:rFonts w:hint="eastAsia" w:ascii="宋体" w:hAnsi="宋体"/>
          <w:szCs w:val="21"/>
        </w:rPr>
        <w:t xml:space="preserve">  </w:t>
      </w:r>
      <w:r>
        <w:rPr>
          <w:rFonts w:ascii="宋体" w:hAnsi="宋体"/>
          <w:szCs w:val="21"/>
        </w:rPr>
        <w:t xml:space="preserve">  日期：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日期：</w:t>
      </w:r>
      <w:r>
        <w:rPr>
          <w:rFonts w:ascii="宋体" w:hAnsi="宋体"/>
          <w:szCs w:val="21"/>
        </w:rPr>
      </w:r>
      <w:r/>
    </w:p>
    <w:p>
      <w:pPr>
        <w:pStyle w:val="747"/>
        <w:rPr>
          <w:rFonts w:hint="eastAsia"/>
        </w:rPr>
      </w:pPr>
      <w:r>
        <w:rPr>
          <w:rFonts w:hint="eastAsia"/>
        </w:rPr>
      </w:r>
      <w:r/>
    </w:p>
    <w:p>
      <w:pPr>
        <w:pStyle w:val="860"/>
        <w:ind w:firstLine="0"/>
        <w:rPr>
          <w:rFonts w:hint="eastAsia" w:hAnsi="宋体"/>
          <w:b/>
          <w:bCs/>
          <w:szCs w:val="21"/>
        </w:rPr>
      </w:pPr>
      <w:r>
        <w:rPr>
          <w:rFonts w:hint="eastAsia"/>
        </w:rPr>
        <w:br w:type="page" w:clear="all"/>
      </w:r>
      <w:r>
        <w:rPr>
          <w:rFonts w:hint="eastAsia" w:hAnsi="宋体"/>
          <w:b/>
          <w:bCs/>
          <w:szCs w:val="21"/>
        </w:rPr>
        <w:t xml:space="preserve">附件三：廉政协议</w:t>
      </w:r>
      <w:r>
        <w:rPr>
          <w:rFonts w:hint="eastAsia" w:hAnsi="宋体"/>
          <w:b/>
          <w:bCs/>
          <w:szCs w:val="21"/>
        </w:rPr>
      </w:r>
      <w:r/>
    </w:p>
    <w:p>
      <w:pPr>
        <w:pStyle w:val="747"/>
        <w:jc w:val="center"/>
        <w:widowControl/>
        <w:rPr>
          <w:rFonts w:hint="eastAsia" w:ascii="宋体" w:hAnsi="宋体"/>
          <w:b/>
          <w:szCs w:val="21"/>
        </w:rPr>
      </w:pPr>
      <w:r>
        <w:rPr>
          <w:rFonts w:ascii="宋体" w:hAnsi="宋体"/>
          <w:b/>
          <w:szCs w:val="21"/>
        </w:rPr>
        <w:t xml:space="preserve">廉政</w:t>
      </w:r>
      <w:r>
        <w:rPr>
          <w:rFonts w:hint="eastAsia" w:ascii="宋体" w:hAnsi="宋体"/>
          <w:b/>
          <w:szCs w:val="21"/>
        </w:rPr>
        <w:t xml:space="preserve">协议</w:t>
      </w:r>
      <w:r>
        <w:rPr>
          <w:rFonts w:hint="eastAsia" w:ascii="宋体" w:hAnsi="宋体"/>
          <w:b/>
          <w:szCs w:val="21"/>
        </w:rPr>
      </w:r>
      <w:r/>
    </w:p>
    <w:p>
      <w:pPr>
        <w:pStyle w:val="747"/>
        <w:spacing w:line="360" w:lineRule="auto"/>
        <w:rPr>
          <w:rFonts w:ascii="宋体" w:hAnsi="宋体"/>
          <w:b/>
          <w:szCs w:val="21"/>
        </w:rPr>
      </w:pPr>
      <w:r>
        <w:rPr>
          <w:rFonts w:ascii="宋体" w:hAnsi="宋体"/>
          <w:b/>
          <w:szCs w:val="21"/>
        </w:rPr>
      </w:r>
      <w:r/>
    </w:p>
    <w:p>
      <w:pPr>
        <w:pStyle w:val="747"/>
        <w:ind w:firstLine="422"/>
        <w:spacing w:line="360" w:lineRule="auto"/>
        <w:rPr>
          <w:rFonts w:hint="eastAsia" w:ascii="宋体" w:hAnsi="宋体" w:eastAsia="宋体"/>
          <w:szCs w:val="21"/>
          <w:lang w:eastAsia="zh-CN"/>
        </w:rPr>
      </w:pPr>
      <w:r>
        <w:rPr>
          <w:rFonts w:ascii="宋体" w:hAnsi="宋体"/>
          <w:b/>
          <w:szCs w:val="21"/>
        </w:rPr>
        <w:t xml:space="preserve">甲方：</w:t>
      </w:r>
      <w:r>
        <w:rPr>
          <w:rFonts w:hint="eastAsia" w:ascii="宋体" w:hAnsi="宋体"/>
          <w:b/>
          <w:szCs w:val="21"/>
          <w:lang w:eastAsia="zh-CN"/>
        </w:rPr>
        <w:t xml:space="preserve">昆山市张浦镇人民政府（昆山市张浦镇综合行政执法和安全生产监督管理办公室）</w:t>
      </w:r>
      <w:r>
        <w:rPr>
          <w:rFonts w:hint="eastAsia" w:ascii="宋体" w:hAnsi="宋体" w:eastAsia="宋体"/>
          <w:szCs w:val="21"/>
          <w:lang w:eastAsia="zh-CN"/>
        </w:rPr>
      </w:r>
      <w:r/>
    </w:p>
    <w:p>
      <w:pPr>
        <w:pStyle w:val="747"/>
        <w:ind w:firstLine="422"/>
        <w:spacing w:line="360" w:lineRule="auto"/>
        <w:rPr>
          <w:rFonts w:hint="eastAsia" w:ascii="宋体" w:hAnsi="宋体"/>
          <w:b/>
          <w:szCs w:val="21"/>
        </w:rPr>
      </w:pPr>
      <w:r>
        <w:rPr>
          <w:rFonts w:ascii="宋体" w:hAnsi="宋体"/>
          <w:b/>
          <w:szCs w:val="21"/>
        </w:rPr>
        <w:t xml:space="preserve">乙方： </w:t>
      </w:r>
      <w:r>
        <w:rPr>
          <w:rFonts w:hint="eastAsia" w:ascii="宋体" w:hAnsi="宋体"/>
          <w:b/>
          <w:szCs w:val="21"/>
        </w:rPr>
      </w:r>
      <w:r/>
    </w:p>
    <w:p>
      <w:pPr>
        <w:pStyle w:val="747"/>
        <w:ind w:firstLine="420"/>
        <w:spacing w:line="360" w:lineRule="auto"/>
        <w:rPr>
          <w:rFonts w:ascii="宋体" w:hAnsi="宋体"/>
          <w:szCs w:val="21"/>
        </w:rPr>
      </w:pPr>
      <w:r>
        <w:rPr>
          <w:rFonts w:ascii="宋体" w:hAnsi="宋体"/>
          <w:szCs w:val="21"/>
        </w:rPr>
        <w:t xml:space="preserve">甲方和乙方在下文中单独称为“</w:t>
      </w:r>
      <w:r>
        <w:rPr>
          <w:rFonts w:ascii="宋体" w:hAnsi="宋体"/>
          <w:b/>
          <w:szCs w:val="21"/>
        </w:rPr>
        <w:t xml:space="preserve">一方</w:t>
      </w:r>
      <w:r>
        <w:rPr>
          <w:rFonts w:ascii="宋体" w:hAnsi="宋体"/>
          <w:szCs w:val="21"/>
        </w:rPr>
        <w:t xml:space="preserve">”，合称为“</w:t>
      </w:r>
      <w:r>
        <w:rPr>
          <w:rFonts w:ascii="宋体" w:hAnsi="宋体"/>
          <w:b/>
          <w:szCs w:val="21"/>
        </w:rPr>
        <w:t xml:space="preserve">双方</w:t>
      </w:r>
      <w:r>
        <w:rPr>
          <w:rFonts w:ascii="宋体" w:hAnsi="宋体"/>
          <w:szCs w:val="21"/>
        </w:rPr>
        <w:t xml:space="preserve">”。</w:t>
      </w:r>
      <w:r>
        <w:rPr>
          <w:rFonts w:ascii="宋体" w:hAnsi="宋体"/>
          <w:szCs w:val="21"/>
        </w:rPr>
      </w:r>
      <w:r/>
    </w:p>
    <w:p>
      <w:pPr>
        <w:pStyle w:val="747"/>
        <w:ind w:firstLine="420"/>
        <w:spacing w:line="360" w:lineRule="auto"/>
        <w:rPr>
          <w:rFonts w:ascii="宋体" w:hAnsi="宋体"/>
          <w:b/>
          <w:szCs w:val="21"/>
        </w:rPr>
      </w:pPr>
      <w:r>
        <w:rPr>
          <w:rFonts w:ascii="宋体" w:hAnsi="宋体"/>
          <w:szCs w:val="21"/>
        </w:rPr>
        <w:t xml:space="preserve">甲乙双方为遵守法律法规和廉政合规要求，维护双方合法权益，本着平等互利的原则，经友好协商，达成以下条款，以兹共同遵照执行：</w:t>
      </w:r>
      <w:r>
        <w:rPr>
          <w:rFonts w:ascii="宋体" w:hAnsi="宋体"/>
          <w:b/>
          <w:szCs w:val="21"/>
        </w:rPr>
      </w:r>
      <w:r/>
    </w:p>
    <w:p>
      <w:pPr>
        <w:pStyle w:val="747"/>
        <w:numPr>
          <w:ilvl w:val="0"/>
          <w:numId w:val="4"/>
        </w:numPr>
        <w:ind w:left="0" w:firstLine="420"/>
        <w:spacing w:line="360" w:lineRule="auto"/>
        <w:rPr>
          <w:rFonts w:ascii="宋体" w:hAnsi="宋体"/>
          <w:b/>
          <w:szCs w:val="21"/>
        </w:rPr>
      </w:pPr>
      <w:r>
        <w:rPr>
          <w:rFonts w:ascii="宋体" w:hAnsi="宋体"/>
          <w:szCs w:val="21"/>
        </w:rPr>
        <w:t xml:space="preserve">双方陈述并保证将严格遵守适用的法律法规和廉政合规要求，在与对方履行</w:t>
      </w:r>
      <w:r>
        <w:rPr>
          <w:rFonts w:hint="eastAsia" w:ascii="宋体" w:hAnsi="宋体" w:cs="宋体"/>
          <w:szCs w:val="21"/>
          <w:u w:val="single"/>
          <w:lang w:eastAsia="zh-CN"/>
        </w:rPr>
        <w:t xml:space="preserve">张浦镇企业其他垃圾清运服务</w:t>
      </w:r>
      <w:r>
        <w:rPr>
          <w:rFonts w:ascii="宋体" w:hAnsi="宋体"/>
          <w:szCs w:val="21"/>
        </w:rPr>
        <w:t xml:space="preserve">合作业务期间，双方保证不曾实施也不会实施直</w:t>
      </w:r>
      <w:r>
        <w:rPr>
          <w:rFonts w:ascii="宋体" w:hAnsi="宋体"/>
          <w:color w:val="000000"/>
          <w:szCs w:val="21"/>
        </w:rPr>
        <w:t xml:space="preserve">接或间接的贪污腐败（贿赂）、弄虚作假、威胁强迫或串通舞弊等行为（下称“</w:t>
      </w:r>
      <w:r>
        <w:rPr>
          <w:rFonts w:ascii="宋体" w:hAnsi="宋体"/>
          <w:b/>
          <w:color w:val="000000"/>
          <w:szCs w:val="21"/>
        </w:rPr>
        <w:t xml:space="preserve">不当行为</w:t>
      </w:r>
      <w:r>
        <w:rPr>
          <w:rFonts w:ascii="宋体" w:hAnsi="宋体"/>
          <w:color w:val="000000"/>
          <w:szCs w:val="21"/>
        </w:rPr>
        <w:t xml:space="preserve">”），并以此不正当影响他人（指任何单位或个人，包括双方员工）或谋取任何利益（包括但不限于获得或维持业务、任何潜在商业优势等）。前述“不当行为”，包括但不限于</w:t>
      </w:r>
      <w:r>
        <w:rPr>
          <w:rFonts w:ascii="宋体" w:hAnsi="宋体"/>
          <w:szCs w:val="21"/>
        </w:rPr>
        <w:t xml:space="preserve">以下表现方式：</w:t>
      </w:r>
      <w:r>
        <w:rPr>
          <w:rFonts w:ascii="宋体" w:hAnsi="宋体"/>
          <w:b/>
          <w:szCs w:val="21"/>
        </w:rPr>
      </w:r>
      <w:r/>
    </w:p>
    <w:p>
      <w:pPr>
        <w:pStyle w:val="747"/>
        <w:ind w:firstLine="420"/>
        <w:spacing w:line="360" w:lineRule="auto"/>
        <w:rPr>
          <w:rFonts w:ascii="宋体" w:hAnsi="宋体"/>
          <w:szCs w:val="21"/>
        </w:rPr>
      </w:pPr>
      <w:r>
        <w:rPr>
          <w:rFonts w:ascii="宋体" w:hAnsi="宋体"/>
          <w:szCs w:val="21"/>
        </w:rPr>
        <w:t xml:space="preserve">一、向他人提供、给予、允诺、索要，或接受他人提供、给予或允诺的不当好处或利益输出的，包括但不限于贵重礼品礼金、有价证券、支付凭证、好处费，过度的招待、休闲、娱乐、旅游、回扣或投资机会；</w:t>
      </w:r>
      <w:r>
        <w:rPr>
          <w:rFonts w:ascii="宋体" w:hAnsi="宋体"/>
          <w:szCs w:val="21"/>
        </w:rPr>
      </w:r>
      <w:r/>
    </w:p>
    <w:p>
      <w:pPr>
        <w:pStyle w:val="747"/>
        <w:ind w:firstLine="420"/>
        <w:spacing w:line="360" w:lineRule="auto"/>
        <w:rPr>
          <w:rFonts w:ascii="宋体" w:hAnsi="宋体"/>
          <w:szCs w:val="21"/>
        </w:rPr>
      </w:pPr>
      <w:r>
        <w:rPr>
          <w:rFonts w:ascii="宋体" w:hAnsi="宋体"/>
          <w:szCs w:val="21"/>
        </w:rPr>
        <w:t xml:space="preserve">二、以虚构事实或隐瞒真相等方式弄虚作假，误导或试图误导他人的；</w:t>
      </w:r>
      <w:r>
        <w:rPr>
          <w:rFonts w:ascii="宋体" w:hAnsi="宋体"/>
          <w:szCs w:val="21"/>
        </w:rPr>
      </w:r>
      <w:r/>
    </w:p>
    <w:p>
      <w:pPr>
        <w:pStyle w:val="747"/>
        <w:ind w:firstLine="420"/>
        <w:spacing w:line="360" w:lineRule="auto"/>
        <w:rPr>
          <w:rFonts w:ascii="宋体" w:hAnsi="宋体"/>
          <w:szCs w:val="21"/>
        </w:rPr>
      </w:pPr>
      <w:r>
        <w:rPr>
          <w:rFonts w:ascii="宋体" w:hAnsi="宋体"/>
          <w:szCs w:val="21"/>
        </w:rPr>
        <w:t xml:space="preserve">三、授意、指使、强令或胁迫他人实施违法乱纪或不当行为的；</w:t>
      </w:r>
      <w:r>
        <w:rPr>
          <w:rFonts w:ascii="宋体" w:hAnsi="宋体"/>
          <w:szCs w:val="21"/>
        </w:rPr>
      </w:r>
      <w:r/>
    </w:p>
    <w:p>
      <w:pPr>
        <w:pStyle w:val="747"/>
        <w:ind w:firstLine="420"/>
        <w:spacing w:line="360" w:lineRule="auto"/>
        <w:rPr>
          <w:rFonts w:ascii="宋体" w:hAnsi="宋体"/>
          <w:szCs w:val="21"/>
        </w:rPr>
      </w:pPr>
      <w:r>
        <w:rPr>
          <w:rFonts w:ascii="宋体" w:hAnsi="宋体"/>
          <w:szCs w:val="21"/>
        </w:rPr>
        <w:t xml:space="preserve">四、与他人等恶意串通，不当影响他人或谋取利益的。</w:t>
      </w:r>
      <w:r>
        <w:rPr>
          <w:rFonts w:ascii="宋体" w:hAnsi="宋体"/>
          <w:szCs w:val="21"/>
        </w:rPr>
      </w:r>
      <w:r/>
    </w:p>
    <w:p>
      <w:pPr>
        <w:pStyle w:val="747"/>
        <w:numPr>
          <w:ilvl w:val="0"/>
          <w:numId w:val="4"/>
        </w:numPr>
        <w:ind w:left="0" w:firstLine="420"/>
        <w:spacing w:line="360" w:lineRule="auto"/>
        <w:rPr>
          <w:rFonts w:ascii="宋体" w:hAnsi="宋体"/>
          <w:bCs/>
          <w:szCs w:val="21"/>
        </w:rPr>
      </w:pPr>
      <w:r>
        <w:rPr>
          <w:rFonts w:ascii="宋体" w:hAnsi="宋体"/>
          <w:bCs/>
          <w:szCs w:val="21"/>
        </w:rPr>
        <w:t xml:space="preserve">双方对任何被调查的不当行为或其他违规行为，可以要求对方作出说明，可以审阅对方与此工作相关的文件并保留进行独立调查的权利。</w:t>
      </w:r>
      <w:r>
        <w:rPr>
          <w:rFonts w:ascii="宋体" w:hAnsi="宋体"/>
          <w:bCs/>
          <w:szCs w:val="21"/>
        </w:rPr>
      </w:r>
      <w:r/>
    </w:p>
    <w:p>
      <w:pPr>
        <w:pStyle w:val="747"/>
        <w:numPr>
          <w:ilvl w:val="0"/>
          <w:numId w:val="4"/>
        </w:numPr>
        <w:ind w:left="0" w:firstLine="420"/>
        <w:spacing w:line="360" w:lineRule="auto"/>
        <w:rPr>
          <w:rFonts w:ascii="宋体" w:hAnsi="宋体"/>
          <w:b/>
          <w:szCs w:val="21"/>
        </w:rPr>
      </w:pPr>
      <w:r>
        <w:rPr>
          <w:rFonts w:ascii="宋体" w:hAnsi="宋体"/>
          <w:bCs/>
          <w:szCs w:val="21"/>
        </w:rPr>
        <w:t xml:space="preserve">双方应保留其与本交易相关的合作方的记录，包括名称、</w:t>
      </w:r>
      <w:r>
        <w:rPr>
          <w:rFonts w:hint="eastAsia" w:ascii="宋体" w:hAnsi="宋体"/>
          <w:bCs/>
          <w:szCs w:val="21"/>
        </w:rPr>
        <w:t xml:space="preserve">合同</w:t>
      </w:r>
      <w:r>
        <w:rPr>
          <w:rFonts w:ascii="宋体" w:hAnsi="宋体"/>
          <w:bCs/>
          <w:szCs w:val="21"/>
        </w:rPr>
        <w:t xml:space="preserve">和付款等信息</w:t>
      </w:r>
      <w:r>
        <w:rPr>
          <w:rFonts w:ascii="宋体" w:hAnsi="宋体"/>
          <w:b/>
          <w:szCs w:val="21"/>
        </w:rPr>
        <w:t xml:space="preserve">。</w:t>
      </w:r>
      <w:r>
        <w:rPr>
          <w:rFonts w:ascii="宋体" w:hAnsi="宋体"/>
          <w:b/>
          <w:szCs w:val="21"/>
        </w:rPr>
      </w:r>
      <w:r/>
    </w:p>
    <w:p>
      <w:pPr>
        <w:pStyle w:val="747"/>
        <w:numPr>
          <w:ilvl w:val="0"/>
          <w:numId w:val="4"/>
        </w:numPr>
        <w:ind w:left="0" w:firstLine="420"/>
        <w:spacing w:line="360" w:lineRule="auto"/>
        <w:rPr>
          <w:rFonts w:ascii="宋体" w:hAnsi="宋体"/>
          <w:b/>
          <w:szCs w:val="21"/>
        </w:rPr>
      </w:pPr>
      <w:r>
        <w:rPr>
          <w:rFonts w:ascii="宋体" w:hAnsi="宋体"/>
          <w:szCs w:val="21"/>
        </w:rPr>
        <w:t xml:space="preserve">任何一方均应保证、保护另一方不因该方所实施的行为而遭受任何索赔、责任、罚金、罚款、损失或损害。</w:t>
      </w:r>
      <w:r>
        <w:rPr>
          <w:rFonts w:ascii="宋体" w:hAnsi="宋体"/>
          <w:b/>
          <w:szCs w:val="21"/>
        </w:rPr>
      </w:r>
      <w:r/>
    </w:p>
    <w:p>
      <w:pPr>
        <w:pStyle w:val="747"/>
        <w:numPr>
          <w:ilvl w:val="0"/>
          <w:numId w:val="4"/>
        </w:numPr>
        <w:ind w:left="0" w:firstLine="420"/>
        <w:spacing w:line="360" w:lineRule="auto"/>
        <w:rPr>
          <w:rFonts w:ascii="宋体" w:hAnsi="宋体"/>
          <w:b/>
          <w:szCs w:val="21"/>
        </w:rPr>
      </w:pPr>
      <w:r>
        <w:rPr>
          <w:rFonts w:ascii="宋体" w:hAnsi="宋体"/>
          <w:szCs w:val="21"/>
        </w:rPr>
        <w:t xml:space="preserve">如一方违反本</w:t>
      </w:r>
      <w:r>
        <w:rPr>
          <w:rFonts w:hint="eastAsia" w:ascii="宋体" w:hAnsi="宋体"/>
          <w:szCs w:val="21"/>
        </w:rPr>
        <w:t xml:space="preserve">合同</w:t>
      </w:r>
      <w:r>
        <w:rPr>
          <w:rFonts w:ascii="宋体" w:hAnsi="宋体"/>
          <w:szCs w:val="21"/>
        </w:rPr>
        <w:t xml:space="preserve">的，另一方有权向其主张违约责任，包括但不限于限期改正、消除影响、损害赔偿、</w:t>
      </w:r>
      <w:r>
        <w:rPr>
          <w:rFonts w:ascii="宋体" w:hAnsi="宋体"/>
          <w:color w:val="000000"/>
          <w:szCs w:val="21"/>
        </w:rPr>
        <w:t xml:space="preserve">合同解除</w:t>
      </w:r>
      <w:r>
        <w:rPr>
          <w:rFonts w:ascii="宋体" w:hAnsi="宋体"/>
          <w:szCs w:val="21"/>
        </w:rPr>
        <w:t xml:space="preserve">等方式。</w:t>
      </w:r>
      <w:r>
        <w:rPr>
          <w:rFonts w:ascii="宋体" w:hAnsi="宋体"/>
          <w:b/>
          <w:szCs w:val="21"/>
        </w:rPr>
      </w:r>
      <w:r/>
    </w:p>
    <w:p>
      <w:pPr>
        <w:pStyle w:val="747"/>
        <w:numPr>
          <w:ilvl w:val="0"/>
          <w:numId w:val="4"/>
        </w:numPr>
        <w:ind w:left="0" w:firstLine="420"/>
        <w:spacing w:line="360" w:lineRule="auto"/>
        <w:rPr>
          <w:rFonts w:ascii="宋体" w:hAnsi="宋体"/>
          <w:b/>
          <w:szCs w:val="21"/>
        </w:rPr>
      </w:pPr>
      <w:r>
        <w:rPr>
          <w:rFonts w:ascii="宋体" w:hAnsi="宋体"/>
          <w:szCs w:val="21"/>
        </w:rPr>
        <w:t xml:space="preserve">有关本</w:t>
      </w:r>
      <w:r>
        <w:rPr>
          <w:rFonts w:hint="eastAsia" w:ascii="宋体" w:hAnsi="宋体"/>
          <w:szCs w:val="21"/>
        </w:rPr>
        <w:t xml:space="preserve">合同</w:t>
      </w:r>
      <w:r>
        <w:rPr>
          <w:rFonts w:ascii="宋体" w:hAnsi="宋体"/>
          <w:szCs w:val="21"/>
        </w:rPr>
        <w:t xml:space="preserve">或由本</w:t>
      </w:r>
      <w:r>
        <w:rPr>
          <w:rFonts w:hint="eastAsia" w:ascii="宋体" w:hAnsi="宋体"/>
          <w:szCs w:val="21"/>
        </w:rPr>
        <w:t xml:space="preserve">合同</w:t>
      </w:r>
      <w:r>
        <w:rPr>
          <w:rFonts w:ascii="宋体" w:hAnsi="宋体"/>
          <w:szCs w:val="21"/>
        </w:rPr>
        <w:t xml:space="preserve">所产生的一切争议, 双方均应通过友好协商的方法解决。如果该项争议在一方提出友好协商之后三十日内未能得以解决，任何一方均可将争议诉至甲方所在地有管辖权的人民法院。</w:t>
      </w:r>
      <w:r>
        <w:rPr>
          <w:rFonts w:ascii="宋体" w:hAnsi="宋体"/>
          <w:b/>
          <w:szCs w:val="21"/>
        </w:rPr>
      </w:r>
      <w:r/>
    </w:p>
    <w:p>
      <w:pPr>
        <w:pStyle w:val="747"/>
        <w:numPr>
          <w:ilvl w:val="0"/>
          <w:numId w:val="4"/>
        </w:numPr>
        <w:ind w:left="0" w:firstLine="420"/>
        <w:spacing w:line="360" w:lineRule="auto"/>
        <w:rPr>
          <w:rFonts w:ascii="宋体" w:hAnsi="宋体"/>
          <w:b/>
          <w:szCs w:val="21"/>
        </w:rPr>
      </w:pPr>
      <w:r>
        <w:rPr>
          <w:rFonts w:ascii="宋体" w:hAnsi="宋体"/>
          <w:szCs w:val="21"/>
        </w:rPr>
        <w:t xml:space="preserve">本</w:t>
      </w:r>
      <w:r>
        <w:rPr>
          <w:rFonts w:hint="eastAsia" w:ascii="宋体" w:hAnsi="宋体"/>
          <w:szCs w:val="21"/>
        </w:rPr>
        <w:t xml:space="preserve">合同</w:t>
      </w:r>
      <w:r>
        <w:rPr>
          <w:rFonts w:ascii="宋体" w:hAnsi="宋体"/>
          <w:szCs w:val="21"/>
        </w:rPr>
        <w:t xml:space="preserve">一式</w:t>
      </w:r>
      <w:r>
        <w:rPr>
          <w:rFonts w:hint="eastAsia" w:ascii="宋体" w:hAnsi="宋体"/>
          <w:szCs w:val="21"/>
        </w:rPr>
        <w:t xml:space="preserve">肆</w:t>
      </w:r>
      <w:r>
        <w:rPr>
          <w:rFonts w:ascii="宋体" w:hAnsi="宋体"/>
          <w:szCs w:val="21"/>
        </w:rPr>
        <w:t xml:space="preserve">份，双方各持</w:t>
      </w:r>
      <w:r>
        <w:rPr>
          <w:rFonts w:hint="eastAsia" w:ascii="宋体" w:hAnsi="宋体"/>
          <w:szCs w:val="21"/>
        </w:rPr>
        <w:t xml:space="preserve">贰</w:t>
      </w:r>
      <w:r>
        <w:rPr>
          <w:rFonts w:ascii="宋体" w:hAnsi="宋体"/>
          <w:szCs w:val="21"/>
        </w:rPr>
        <w:t xml:space="preserve">份，具有同等法律效力。</w:t>
      </w:r>
      <w:r>
        <w:rPr>
          <w:rFonts w:ascii="宋体" w:hAnsi="宋体"/>
          <w:b/>
          <w:szCs w:val="21"/>
        </w:rPr>
      </w:r>
      <w:r/>
    </w:p>
    <w:p>
      <w:pPr>
        <w:pStyle w:val="747"/>
        <w:numPr>
          <w:ilvl w:val="0"/>
          <w:numId w:val="4"/>
        </w:numPr>
        <w:ind w:left="0" w:firstLine="420"/>
        <w:spacing w:line="360" w:lineRule="auto"/>
        <w:rPr>
          <w:rFonts w:ascii="宋体" w:hAnsi="宋体"/>
          <w:b/>
          <w:szCs w:val="21"/>
        </w:rPr>
      </w:pPr>
      <w:r>
        <w:rPr>
          <w:rFonts w:ascii="宋体" w:hAnsi="宋体"/>
          <w:szCs w:val="21"/>
        </w:rPr>
        <w:t xml:space="preserve">本</w:t>
      </w:r>
      <w:r>
        <w:rPr>
          <w:rFonts w:hint="eastAsia" w:ascii="宋体" w:hAnsi="宋体"/>
          <w:szCs w:val="21"/>
        </w:rPr>
        <w:t xml:space="preserve">合同</w:t>
      </w:r>
      <w:r>
        <w:rPr>
          <w:rFonts w:ascii="宋体" w:hAnsi="宋体"/>
          <w:szCs w:val="21"/>
        </w:rPr>
        <w:t xml:space="preserve">经双方签署即生效，有效期与双方合作期限一致，并适用于双方合作期限内签署的所有合同及所有业务。</w:t>
      </w:r>
      <w:r>
        <w:rPr>
          <w:rFonts w:ascii="宋体" w:hAnsi="宋体"/>
          <w:b/>
          <w:szCs w:val="21"/>
        </w:rPr>
      </w:r>
      <w:r/>
    </w:p>
    <w:p>
      <w:pPr>
        <w:pStyle w:val="747"/>
        <w:numPr>
          <w:ilvl w:val="0"/>
          <w:numId w:val="4"/>
        </w:numPr>
        <w:ind w:left="0" w:firstLine="420"/>
        <w:spacing w:line="360" w:lineRule="auto"/>
        <w:rPr>
          <w:rFonts w:ascii="宋体" w:hAnsi="宋体"/>
          <w:b/>
          <w:szCs w:val="21"/>
        </w:rPr>
      </w:pPr>
      <w:r>
        <w:rPr>
          <w:rFonts w:ascii="宋体" w:hAnsi="宋体"/>
          <w:szCs w:val="21"/>
        </w:rPr>
        <w:t xml:space="preserve">对本</w:t>
      </w:r>
      <w:r>
        <w:rPr>
          <w:rFonts w:hint="eastAsia" w:ascii="宋体" w:hAnsi="宋体"/>
          <w:szCs w:val="21"/>
        </w:rPr>
        <w:t xml:space="preserve">合同</w:t>
      </w:r>
      <w:r>
        <w:rPr>
          <w:rFonts w:ascii="宋体" w:hAnsi="宋体"/>
          <w:szCs w:val="21"/>
        </w:rPr>
        <w:t xml:space="preserve">的任何变更、补充，需经甲乙双方书面同意方可生效。</w:t>
      </w:r>
      <w:r>
        <w:rPr>
          <w:rFonts w:ascii="宋体" w:hAnsi="宋体"/>
          <w:b/>
          <w:szCs w:val="21"/>
        </w:rPr>
      </w:r>
      <w:r/>
    </w:p>
    <w:p>
      <w:pPr>
        <w:pStyle w:val="747"/>
        <w:ind w:firstLine="420"/>
        <w:jc w:val="left"/>
        <w:spacing w:line="360" w:lineRule="auto"/>
        <w:widowControl/>
        <w:rPr>
          <w:rFonts w:ascii="宋体" w:hAnsi="宋体"/>
          <w:szCs w:val="21"/>
        </w:rPr>
      </w:pPr>
      <w:r>
        <w:rPr>
          <w:rFonts w:ascii="宋体" w:hAnsi="宋体"/>
          <w:szCs w:val="21"/>
        </w:rPr>
      </w:r>
      <w:r/>
    </w:p>
    <w:p>
      <w:pPr>
        <w:pStyle w:val="747"/>
        <w:ind w:firstLine="422"/>
        <w:jc w:val="left"/>
        <w:spacing w:line="360" w:lineRule="auto"/>
        <w:widowControl/>
        <w:rPr>
          <w:rFonts w:ascii="宋体" w:hAnsi="宋体"/>
          <w:b/>
          <w:szCs w:val="21"/>
        </w:rPr>
      </w:pPr>
      <w:r>
        <w:rPr>
          <w:rFonts w:ascii="宋体" w:hAnsi="宋体"/>
          <w:b/>
          <w:szCs w:val="21"/>
        </w:rPr>
        <w:t xml:space="preserve">甲方</w:t>
      </w:r>
      <w:r>
        <w:rPr>
          <w:rFonts w:hint="eastAsia" w:ascii="宋体" w:hAnsi="宋体"/>
          <w:b/>
          <w:szCs w:val="21"/>
        </w:rPr>
        <w:t xml:space="preserve">（盖章）</w:t>
      </w:r>
      <w:r>
        <w:rPr>
          <w:rFonts w:ascii="宋体" w:hAnsi="宋体"/>
          <w:b/>
          <w:szCs w:val="21"/>
        </w:rPr>
        <w:t xml:space="preserve">：                          乙方</w:t>
      </w:r>
      <w:r>
        <w:rPr>
          <w:rFonts w:hint="eastAsia" w:ascii="宋体" w:hAnsi="宋体"/>
          <w:b/>
          <w:szCs w:val="21"/>
        </w:rPr>
        <w:t xml:space="preserve">（盖章）</w:t>
      </w:r>
      <w:r>
        <w:rPr>
          <w:rFonts w:ascii="宋体" w:hAnsi="宋体"/>
          <w:b/>
          <w:szCs w:val="21"/>
        </w:rPr>
        <w:t xml:space="preserve">： </w:t>
      </w:r>
      <w:r>
        <w:rPr>
          <w:rFonts w:ascii="宋体" w:hAnsi="宋体"/>
          <w:b/>
          <w:szCs w:val="21"/>
        </w:rPr>
      </w:r>
      <w:r/>
    </w:p>
    <w:p>
      <w:pPr>
        <w:pStyle w:val="747"/>
        <w:ind w:firstLine="420"/>
        <w:jc w:val="left"/>
        <w:spacing w:line="360" w:lineRule="auto"/>
        <w:widowControl/>
        <w:rPr>
          <w:rFonts w:ascii="宋体" w:hAnsi="宋体"/>
          <w:szCs w:val="21"/>
        </w:rPr>
      </w:pPr>
      <w:r>
        <w:rPr>
          <w:rFonts w:ascii="宋体" w:hAnsi="宋体"/>
          <w:szCs w:val="21"/>
        </w:rPr>
      </w:r>
      <w:r/>
    </w:p>
    <w:p>
      <w:pPr>
        <w:pStyle w:val="747"/>
        <w:ind w:firstLine="420"/>
        <w:jc w:val="left"/>
        <w:spacing w:line="360" w:lineRule="auto"/>
        <w:widowControl/>
        <w:rPr>
          <w:rFonts w:ascii="宋体" w:hAnsi="宋体"/>
          <w:szCs w:val="21"/>
        </w:rPr>
      </w:pPr>
      <w:r>
        <w:rPr>
          <w:rFonts w:ascii="宋体" w:hAnsi="宋体"/>
          <w:szCs w:val="21"/>
        </w:rPr>
        <w:t xml:space="preserve">法定代表人                              法定代表人</w:t>
      </w:r>
      <w:r>
        <w:rPr>
          <w:rFonts w:ascii="宋体" w:hAnsi="宋体"/>
          <w:szCs w:val="21"/>
        </w:rPr>
      </w:r>
      <w:r/>
    </w:p>
    <w:p>
      <w:pPr>
        <w:pStyle w:val="747"/>
        <w:ind w:firstLine="420"/>
        <w:spacing w:line="360" w:lineRule="auto"/>
        <w:rPr>
          <w:rFonts w:ascii="宋体" w:hAnsi="宋体"/>
          <w:szCs w:val="21"/>
        </w:rPr>
      </w:pPr>
      <w:r>
        <w:rPr>
          <w:rFonts w:ascii="宋体" w:hAnsi="宋体"/>
          <w:szCs w:val="21"/>
        </w:rPr>
        <w:t xml:space="preserve">/授权代表</w:t>
      </w:r>
      <w:r>
        <w:rPr>
          <w:rFonts w:hint="eastAsia" w:ascii="宋体" w:hAnsi="宋体"/>
          <w:szCs w:val="21"/>
        </w:rPr>
        <w:t xml:space="preserve">（签字）</w:t>
      </w:r>
      <w:r>
        <w:rPr>
          <w:rFonts w:ascii="宋体" w:hAnsi="宋体"/>
          <w:szCs w:val="21"/>
        </w:rPr>
        <w:t xml:space="preserve">： </w:t>
      </w:r>
      <w:r>
        <w:rPr>
          <w:rFonts w:ascii="宋体" w:hAnsi="宋体"/>
          <w:szCs w:val="21"/>
        </w:rPr>
        <w:t xml:space="preserve">                       </w:t>
      </w:r>
      <w:r>
        <w:rPr>
          <w:rFonts w:ascii="宋体" w:hAnsi="宋体"/>
          <w:szCs w:val="21"/>
        </w:rPr>
        <w:t xml:space="preserve">/授权代表</w:t>
      </w:r>
      <w:r>
        <w:rPr>
          <w:rFonts w:hint="eastAsia" w:ascii="宋体" w:hAnsi="宋体"/>
          <w:szCs w:val="21"/>
        </w:rPr>
        <w:t xml:space="preserve">（签字）：</w:t>
      </w:r>
      <w:r>
        <w:rPr>
          <w:rFonts w:ascii="宋体" w:hAnsi="宋体"/>
          <w:szCs w:val="21"/>
        </w:rPr>
      </w:r>
      <w:r/>
    </w:p>
    <w:p>
      <w:pPr>
        <w:pStyle w:val="748"/>
        <w:rPr>
          <w:rStyle w:val="759"/>
          <w:rFonts w:hint="eastAsia" w:ascii="黑体" w:hAnsi="黑体" w:eastAsia="黑体" w:cs="黑体"/>
          <w:sz w:val="32"/>
          <w:szCs w:val="32"/>
          <w:highlight w:val="none"/>
        </w:rPr>
      </w:pPr>
      <w:r>
        <w:rPr>
          <w:rStyle w:val="759"/>
          <w:rFonts w:hint="eastAsia" w:ascii="黑体" w:hAnsi="黑体" w:eastAsia="黑体" w:cs="黑体"/>
          <w:sz w:val="44"/>
          <w:szCs w:val="44"/>
          <w:highlight w:val="none"/>
          <w:lang w:val="en-US" w:eastAsia="zh-CN"/>
        </w:rPr>
        <w:br w:type="page" w:clear="all"/>
      </w:r>
      <w:r>
        <w:rPr>
          <w:rStyle w:val="759"/>
          <w:rFonts w:hint="eastAsia" w:ascii="黑体" w:hAnsi="黑体" w:eastAsia="黑体" w:cs="黑体"/>
          <w:sz w:val="44"/>
          <w:szCs w:val="44"/>
          <w:highlight w:val="none"/>
          <w:lang w:val="en-US" w:eastAsia="zh-CN"/>
        </w:rPr>
        <w:t xml:space="preserve">第四章 </w:t>
      </w:r>
      <w:r>
        <w:rPr>
          <w:rStyle w:val="759"/>
          <w:rFonts w:hint="eastAsia" w:ascii="黑体" w:hAnsi="黑体" w:eastAsia="黑体" w:cs="黑体"/>
          <w:sz w:val="44"/>
          <w:szCs w:val="44"/>
          <w:highlight w:val="none"/>
        </w:rPr>
        <w:t xml:space="preserve">采购需求</w:t>
      </w:r>
      <w:bookmarkEnd w:id="131"/>
      <w:r/>
      <w:bookmarkEnd w:id="132"/>
      <w:r/>
      <w:bookmarkEnd w:id="133"/>
      <w:r/>
      <w:bookmarkEnd w:id="136"/>
      <w:r/>
      <w:bookmarkStart w:id="137" w:name="_Toc26554093"/>
      <w:r/>
      <w:bookmarkStart w:id="138" w:name="_Toc49090575"/>
      <w:r>
        <w:rPr>
          <w:rStyle w:val="759"/>
          <w:rFonts w:hint="eastAsia" w:ascii="黑体" w:hAnsi="黑体" w:eastAsia="黑体" w:cs="黑体"/>
          <w:sz w:val="32"/>
          <w:szCs w:val="32"/>
          <w:highlight w:val="none"/>
        </w:rPr>
      </w:r>
      <w:r/>
    </w:p>
    <w:p>
      <w:pPr>
        <w:pStyle w:val="815"/>
        <w:numPr>
          <w:ilvl w:val="0"/>
          <w:numId w:val="0"/>
        </w:numPr>
        <w:rPr>
          <w:rFonts w:hint="eastAsia"/>
          <w:b/>
          <w:bCs/>
          <w:highlight w:val="none"/>
        </w:rPr>
      </w:pPr>
      <w:r>
        <w:rPr>
          <w:rFonts w:hint="eastAsia"/>
          <w:b/>
          <w:bCs/>
          <w:highlight w:val="none"/>
        </w:rPr>
        <w:t xml:space="preserve">本章打★项为本项目实质性响应项，供应商须在偏离表中如实填写响应情况，如有要求提供材料的，须按要求提供相应材料。偏离表未填写、负偏离、未提供所要求的材料的，将被视为无效响应。</w:t>
      </w:r>
      <w:r>
        <w:rPr>
          <w:rFonts w:hint="eastAsia"/>
          <w:b/>
          <w:bCs/>
          <w:highlight w:val="none"/>
        </w:rPr>
      </w:r>
      <w:r/>
    </w:p>
    <w:p>
      <w:pPr>
        <w:pStyle w:val="747"/>
        <w:ind w:firstLine="420"/>
        <w:spacing w:line="360" w:lineRule="auto"/>
        <w:rPr>
          <w:rFonts w:hint="eastAsia" w:ascii="宋体" w:hAnsi="宋体"/>
          <w:szCs w:val="21"/>
          <w:highlight w:val="none"/>
        </w:rPr>
      </w:pPr>
      <w:r/>
      <w:bookmarkStart w:id="139" w:name="_Toc120614281"/>
      <w:r>
        <w:rPr>
          <w:rFonts w:hint="eastAsia" w:ascii="宋体" w:hAnsi="宋体"/>
          <w:szCs w:val="21"/>
          <w:highlight w:val="none"/>
          <w:u w:val="single"/>
        </w:rPr>
        <w:t xml:space="preserve">苏州信衡造价咨询房产评估有限公司</w:t>
      </w:r>
      <w:r>
        <w:rPr>
          <w:rFonts w:hint="eastAsia" w:ascii="宋体" w:hAnsi="宋体"/>
          <w:szCs w:val="21"/>
          <w:highlight w:val="none"/>
        </w:rPr>
        <w:t xml:space="preserve">受</w:t>
      </w:r>
      <w:r>
        <w:rPr>
          <w:rFonts w:hint="eastAsia" w:ascii="宋体" w:hAnsi="宋体"/>
          <w:szCs w:val="21"/>
          <w:highlight w:val="none"/>
          <w:u w:val="single"/>
          <w:lang w:eastAsia="zh-CN"/>
        </w:rPr>
        <w:t xml:space="preserve">昆山市张浦镇人民政府（昆山市张浦镇综合行政执法和安全生产监督管理办公室）</w:t>
      </w:r>
      <w:r>
        <w:rPr>
          <w:rFonts w:hint="eastAsia" w:ascii="宋体" w:hAnsi="宋体"/>
          <w:szCs w:val="21"/>
          <w:highlight w:val="none"/>
        </w:rPr>
        <w:t xml:space="preserve">的委托，为其拟采购的</w:t>
      </w:r>
      <w:r>
        <w:rPr>
          <w:rFonts w:hint="eastAsia" w:ascii="宋体" w:hAnsi="宋体"/>
          <w:szCs w:val="21"/>
          <w:highlight w:val="none"/>
          <w:u w:val="single"/>
          <w:lang w:eastAsia="zh-CN"/>
        </w:rPr>
        <w:t xml:space="preserve">张浦镇企业其他垃圾清运服务</w:t>
      </w:r>
      <w:r>
        <w:rPr>
          <w:rFonts w:hint="eastAsia" w:ascii="宋体" w:hAnsi="宋体"/>
          <w:szCs w:val="21"/>
          <w:highlight w:val="none"/>
          <w:u w:val="none"/>
          <w:lang w:val="en-US" w:eastAsia="zh-CN"/>
        </w:rPr>
        <w:t xml:space="preserve">国内</w:t>
      </w:r>
      <w:r>
        <w:rPr>
          <w:rFonts w:hint="eastAsia" w:ascii="宋体" w:hAnsi="宋体"/>
          <w:szCs w:val="21"/>
          <w:highlight w:val="none"/>
        </w:rPr>
        <w:t xml:space="preserve">组织竞争性</w:t>
      </w:r>
      <w:r>
        <w:rPr>
          <w:rFonts w:ascii="宋体" w:hAnsi="宋体"/>
          <w:szCs w:val="21"/>
          <w:highlight w:val="none"/>
        </w:rPr>
        <w:t xml:space="preserve">谈判</w:t>
      </w:r>
      <w:r>
        <w:rPr>
          <w:rFonts w:hint="eastAsia" w:ascii="宋体" w:hAnsi="宋体"/>
          <w:szCs w:val="21"/>
          <w:highlight w:val="none"/>
        </w:rPr>
        <w:t xml:space="preserve">，欢迎符合条件的供应商前来参与。</w:t>
      </w:r>
      <w:r>
        <w:rPr>
          <w:rFonts w:hint="eastAsia" w:ascii="宋体" w:hAnsi="宋体"/>
          <w:szCs w:val="21"/>
          <w:highlight w:val="none"/>
        </w:rPr>
      </w:r>
      <w:r/>
    </w:p>
    <w:p>
      <w:pPr>
        <w:pStyle w:val="747"/>
        <w:spacing w:line="360" w:lineRule="auto"/>
        <w:tabs>
          <w:tab w:val="left" w:pos="5250" w:leader="none"/>
        </w:tabs>
        <w:rPr>
          <w:rFonts w:hint="eastAsia" w:ascii="宋体" w:hAnsi="宋体"/>
          <w:szCs w:val="21"/>
          <w:highlight w:val="none"/>
        </w:rPr>
      </w:pPr>
      <w:r>
        <w:rPr>
          <w:rFonts w:hint="eastAsia" w:ascii="宋体" w:hAnsi="宋体"/>
          <w:szCs w:val="21"/>
          <w:highlight w:val="none"/>
        </w:rPr>
        <w:t xml:space="preserve">一、项目编号：</w:t>
      </w:r>
      <w:r>
        <w:rPr>
          <w:rFonts w:ascii="宋体" w:hAnsi="宋体"/>
          <w:szCs w:val="21"/>
          <w:highlight w:val="none"/>
        </w:rPr>
        <w:t xml:space="preserve"> </w:t>
      </w:r>
      <w:r>
        <w:rPr>
          <w:rFonts w:hint="eastAsia" w:ascii="宋体" w:hAnsi="宋体"/>
          <w:szCs w:val="21"/>
          <w:highlight w:val="none"/>
          <w:lang w:eastAsia="zh-CN"/>
        </w:rPr>
        <w:t xml:space="preserve">JSZC-320583-XHSZ-T2026-0001</w:t>
      </w:r>
      <w:r>
        <w:rPr>
          <w:rFonts w:hint="eastAsia" w:ascii="宋体" w:hAnsi="宋体"/>
          <w:szCs w:val="21"/>
          <w:highlight w:val="none"/>
        </w:rPr>
        <w:t xml:space="preserve">号</w:t>
      </w:r>
      <w:r>
        <w:rPr>
          <w:rFonts w:hint="eastAsia" w:ascii="宋体" w:hAnsi="宋体"/>
          <w:szCs w:val="21"/>
          <w:highlight w:val="none"/>
        </w:rPr>
      </w:r>
      <w:r/>
    </w:p>
    <w:p>
      <w:pPr>
        <w:pStyle w:val="747"/>
        <w:spacing w:line="360" w:lineRule="auto"/>
        <w:rPr>
          <w:rFonts w:hint="eastAsia" w:ascii="宋体" w:hAnsi="宋体"/>
          <w:szCs w:val="21"/>
          <w:highlight w:val="none"/>
          <w:lang w:eastAsia="zh-CN"/>
        </w:rPr>
      </w:pPr>
      <w:r>
        <w:rPr>
          <w:rFonts w:hint="eastAsia" w:ascii="宋体" w:hAnsi="宋体"/>
          <w:szCs w:val="21"/>
          <w:highlight w:val="none"/>
        </w:rPr>
        <w:t xml:space="preserve">二、</w:t>
      </w:r>
      <w:r>
        <w:rPr>
          <w:rFonts w:hint="eastAsia" w:ascii="宋体" w:hAnsi="宋体"/>
          <w:szCs w:val="21"/>
          <w:highlight w:val="none"/>
          <w:lang w:val="en-US" w:eastAsia="zh-CN"/>
        </w:rPr>
        <w:t xml:space="preserve">项目名称</w:t>
      </w:r>
      <w:r>
        <w:rPr>
          <w:rFonts w:hint="eastAsia" w:ascii="宋体" w:hAnsi="宋体"/>
          <w:szCs w:val="21"/>
          <w:highlight w:val="none"/>
        </w:rPr>
        <w:t xml:space="preserve">：</w:t>
      </w:r>
      <w:r>
        <w:rPr>
          <w:rFonts w:hint="eastAsia" w:ascii="宋体" w:hAnsi="宋体"/>
          <w:szCs w:val="21"/>
          <w:highlight w:val="none"/>
          <w:lang w:eastAsia="zh-CN"/>
        </w:rPr>
        <w:t xml:space="preserve">张浦镇企业其他垃圾清运服务</w:t>
      </w:r>
      <w:r>
        <w:rPr>
          <w:rFonts w:hint="eastAsia" w:ascii="宋体" w:hAnsi="宋体"/>
          <w:szCs w:val="21"/>
          <w:highlight w:val="none"/>
          <w:lang w:eastAsia="zh-CN"/>
        </w:rPr>
      </w:r>
      <w:r/>
    </w:p>
    <w:p>
      <w:pPr>
        <w:pStyle w:val="747"/>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预算金额：</w:t>
      </w:r>
      <w:r>
        <w:rPr>
          <w:rFonts w:hint="eastAsia" w:ascii="宋体" w:hAnsi="宋体"/>
          <w:color w:val="000000"/>
          <w:szCs w:val="21"/>
          <w:highlight w:val="none"/>
          <w:lang w:val="en-US" w:eastAsia="zh-CN"/>
        </w:rPr>
        <w:t xml:space="preserve">265.72</w:t>
      </w:r>
      <w:r>
        <w:rPr>
          <w:rFonts w:hint="eastAsia" w:ascii="宋体" w:hAnsi="宋体"/>
          <w:color w:val="000000"/>
          <w:szCs w:val="21"/>
          <w:highlight w:val="none"/>
          <w:lang w:eastAsia="zh-CN"/>
        </w:rPr>
        <w:t xml:space="preserve">万元</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47"/>
        <w:ind w:firstLine="420"/>
        <w:spacing w:line="360" w:lineRule="auto"/>
        <w:rPr>
          <w:rFonts w:ascii="宋体" w:hAnsi="宋体" w:eastAsia="宋体"/>
          <w:color w:val="0000ff"/>
          <w:szCs w:val="21"/>
          <w:highlight w:val="none"/>
          <w:lang w:val="en-US" w:eastAsia="zh-CN"/>
        </w:rPr>
      </w:pPr>
      <w:r>
        <w:rPr>
          <w:rFonts w:hint="eastAsia" w:ascii="宋体" w:hAnsi="宋体"/>
          <w:color w:val="000000"/>
          <w:szCs w:val="21"/>
          <w:highlight w:val="none"/>
          <w:lang w:val="en-US" w:eastAsia="zh-CN"/>
        </w:rPr>
        <w:t xml:space="preserve">服务期限：贰年，具体按实际合同签订时间为准；</w:t>
      </w:r>
      <w:r>
        <w:rPr>
          <w:rFonts w:hint="eastAsia" w:ascii="宋体" w:hAnsi="宋体"/>
          <w:color w:val="0000ff"/>
          <w:szCs w:val="21"/>
          <w:highlight w:val="none"/>
          <w:lang w:val="en-US" w:eastAsia="zh-CN"/>
        </w:rPr>
        <w:t xml:space="preserve">服务期内清运桶数按292000桶暂估，具体根据实际完成工程量，按中标综合单价按实结算。</w:t>
      </w:r>
      <w:r>
        <w:rPr>
          <w:rFonts w:ascii="宋体" w:hAnsi="宋体" w:eastAsia="宋体"/>
          <w:color w:val="0000ff"/>
          <w:szCs w:val="21"/>
          <w:highlight w:val="none"/>
          <w:lang w:val="en-US" w:eastAsia="zh-CN"/>
        </w:rPr>
      </w:r>
      <w:r/>
    </w:p>
    <w:p>
      <w:pPr>
        <w:pStyle w:val="747"/>
        <w:ind w:firstLine="422"/>
        <w:spacing w:line="360" w:lineRule="auto"/>
        <w:rPr>
          <w:rFonts w:ascii="宋体" w:hAnsi="宋体"/>
          <w:b/>
          <w:szCs w:val="21"/>
        </w:rPr>
      </w:pPr>
      <w:r>
        <w:rPr>
          <w:rFonts w:ascii="宋体" w:hAnsi="宋体"/>
          <w:b/>
          <w:szCs w:val="21"/>
        </w:rPr>
        <w:t xml:space="preserve">(</w:t>
      </w:r>
      <w:r>
        <w:rPr>
          <w:rFonts w:hint="eastAsia" w:ascii="宋体" w:hAnsi="宋体"/>
          <w:b/>
          <w:szCs w:val="21"/>
        </w:rPr>
        <w:t xml:space="preserve">一</w:t>
      </w:r>
      <w:r>
        <w:rPr>
          <w:rFonts w:ascii="宋体" w:hAnsi="宋体"/>
          <w:b/>
          <w:szCs w:val="21"/>
        </w:rPr>
        <w:t xml:space="preserve">)</w:t>
      </w:r>
      <w:r>
        <w:rPr>
          <w:rFonts w:hint="eastAsia" w:ascii="宋体" w:hAnsi="宋体"/>
          <w:b/>
          <w:szCs w:val="21"/>
        </w:rPr>
        <w:t xml:space="preserve">项目概况</w:t>
      </w:r>
      <w:r>
        <w:rPr>
          <w:rFonts w:ascii="宋体" w:hAnsi="宋体"/>
          <w:b/>
          <w:szCs w:val="21"/>
        </w:rPr>
      </w:r>
      <w:r/>
    </w:p>
    <w:p>
      <w:pPr>
        <w:pStyle w:val="815"/>
        <w:ind w:left="0" w:firstLine="420"/>
        <w:spacing w:after="0" w:line="360" w:lineRule="auto"/>
        <w:rPr>
          <w:rFonts w:hint="eastAsia" w:ascii="宋体" w:hAnsi="宋体"/>
          <w:b/>
          <w:bCs/>
          <w:sz w:val="28"/>
          <w:szCs w:val="28"/>
        </w:rPr>
      </w:pPr>
      <w:r>
        <w:rPr>
          <w:rFonts w:hint="eastAsia" w:ascii="宋体" w:hAnsi="宋体"/>
          <w:bCs/>
          <w:szCs w:val="21"/>
        </w:rPr>
        <w:t xml:space="preserve">根据“美丽昆山”三年提升行动计划，为进一步改善市容环境面貌，加强环卫精细化管理，推进环卫市场化运作。拟对张浦镇企业工厂生活垃圾收运实行市场化，</w:t>
      </w:r>
      <w:r>
        <w:rPr>
          <w:rFonts w:hint="eastAsia" w:ascii="宋体" w:hAnsi="宋体"/>
          <w:bCs/>
          <w:szCs w:val="21"/>
          <w:lang w:val="en-US" w:eastAsia="zh-CN"/>
        </w:rPr>
        <w:t xml:space="preserve">服务外包，</w:t>
      </w:r>
      <w:r>
        <w:rPr>
          <w:rFonts w:hint="eastAsia" w:ascii="宋体" w:hAnsi="宋体"/>
          <w:bCs/>
          <w:szCs w:val="21"/>
        </w:rPr>
        <w:t xml:space="preserve">外包区域：（镇区企业及长江路以东工业区、南港区域）。</w:t>
      </w:r>
      <w:r>
        <w:rPr>
          <w:rFonts w:hint="eastAsia" w:ascii="宋体" w:hAnsi="宋体"/>
          <w:b/>
          <w:bCs/>
          <w:sz w:val="28"/>
          <w:szCs w:val="28"/>
        </w:rPr>
      </w:r>
      <w:r/>
    </w:p>
    <w:p>
      <w:pPr>
        <w:pStyle w:val="747"/>
        <w:ind w:firstLine="422"/>
        <w:jc w:val="left"/>
        <w:spacing w:line="360" w:lineRule="auto"/>
        <w:rPr>
          <w:rFonts w:ascii="宋体" w:hAnsi="宋体"/>
          <w:b/>
          <w:bCs/>
          <w:szCs w:val="21"/>
        </w:rPr>
      </w:pPr>
      <w:r>
        <w:rPr>
          <w:rFonts w:hint="eastAsia" w:ascii="宋体" w:hAnsi="宋体"/>
          <w:b/>
          <w:bCs/>
          <w:szCs w:val="21"/>
        </w:rPr>
        <w:t xml:space="preserve">（二）服务内容</w:t>
      </w:r>
      <w:r>
        <w:rPr>
          <w:rFonts w:ascii="宋体" w:hAnsi="宋体"/>
          <w:b/>
          <w:bCs/>
          <w:szCs w:val="21"/>
        </w:rPr>
      </w:r>
      <w:r/>
    </w:p>
    <w:p>
      <w:pPr>
        <w:pStyle w:val="873"/>
        <w:ind w:firstLine="420"/>
        <w:spacing w:line="360" w:lineRule="auto"/>
        <w:rPr>
          <w:rFonts w:hint="eastAsia" w:hAnsi="宋体" w:eastAsia="宋体"/>
          <w:bCs/>
          <w:sz w:val="21"/>
          <w:szCs w:val="21"/>
        </w:rPr>
      </w:pPr>
      <w:r>
        <w:rPr>
          <w:rFonts w:hint="eastAsia" w:hAnsi="宋体" w:eastAsia="宋体"/>
          <w:bCs/>
          <w:sz w:val="21"/>
          <w:szCs w:val="21"/>
        </w:rPr>
        <w:t xml:space="preserve">1、本项目工作范围为张浦镇签订其他垃圾清运协议企业的其他垃圾</w:t>
      </w:r>
      <w:r>
        <w:rPr>
          <w:rFonts w:hint="eastAsia" w:hAnsi="宋体" w:eastAsia="宋体"/>
          <w:bCs/>
          <w:sz w:val="21"/>
          <w:szCs w:val="21"/>
          <w:lang w:val="en-US" w:eastAsia="zh-CN"/>
        </w:rPr>
        <w:t xml:space="preserve">进行</w:t>
      </w:r>
      <w:r>
        <w:rPr>
          <w:rFonts w:hint="eastAsia" w:hAnsi="宋体" w:eastAsia="宋体"/>
          <w:bCs/>
          <w:sz w:val="21"/>
          <w:szCs w:val="21"/>
        </w:rPr>
        <w:t xml:space="preserve">清运</w:t>
      </w:r>
      <w:r>
        <w:rPr>
          <w:rFonts w:hint="eastAsia" w:hAnsi="宋体" w:eastAsia="宋体"/>
          <w:bCs/>
          <w:sz w:val="21"/>
          <w:szCs w:val="21"/>
          <w:lang w:val="en-US" w:eastAsia="zh-CN"/>
        </w:rPr>
        <w:t xml:space="preserve">服务</w:t>
      </w:r>
      <w:r>
        <w:rPr>
          <w:rFonts w:hint="eastAsia" w:hAnsi="宋体" w:eastAsia="宋体"/>
          <w:bCs/>
          <w:sz w:val="21"/>
          <w:szCs w:val="21"/>
        </w:rPr>
        <w:t xml:space="preserve">（桶装垃圾，容积为240L），投标人负责提供满足清运要求的运输车辆、驾驶人员、装运人员等，并做好日常工作管理。</w:t>
      </w:r>
      <w:r>
        <w:rPr>
          <w:rFonts w:hint="eastAsia" w:hAnsi="宋体" w:eastAsia="宋体"/>
          <w:bCs/>
          <w:sz w:val="21"/>
          <w:szCs w:val="21"/>
        </w:rPr>
      </w:r>
      <w:r/>
    </w:p>
    <w:p>
      <w:pPr>
        <w:pStyle w:val="873"/>
        <w:ind w:firstLine="420"/>
        <w:spacing w:line="360" w:lineRule="auto"/>
        <w:rPr>
          <w:rFonts w:hint="eastAsia" w:hAnsi="宋体" w:eastAsia="宋体"/>
          <w:b/>
          <w:sz w:val="21"/>
          <w:szCs w:val="21"/>
        </w:rPr>
      </w:pPr>
      <w:r>
        <w:rPr>
          <w:rFonts w:hint="eastAsia" w:hAnsi="宋体" w:eastAsia="宋体"/>
          <w:bCs/>
          <w:sz w:val="21"/>
          <w:szCs w:val="21"/>
        </w:rPr>
        <w:t xml:space="preserve">2、</w:t>
      </w:r>
      <w:r>
        <w:rPr>
          <w:rFonts w:hint="eastAsia" w:hAnsi="宋体" w:eastAsia="宋体"/>
          <w:b/>
          <w:sz w:val="21"/>
          <w:szCs w:val="21"/>
        </w:rPr>
        <w:t xml:space="preserve">人员薪资待遇、社保、意外险、车辆的保险、修理费、油费及交通事故理赔费用等均由投标人全部负责，人员和车辆的安全及产生的相关费用均由</w:t>
      </w:r>
      <w:r>
        <w:rPr>
          <w:rFonts w:hint="eastAsia" w:hAnsi="宋体" w:eastAsia="宋体"/>
          <w:b/>
          <w:sz w:val="21"/>
          <w:szCs w:val="21"/>
          <w:lang w:val="en-US" w:eastAsia="zh-CN"/>
        </w:rPr>
        <w:t xml:space="preserve">投标人</w:t>
      </w:r>
      <w:r>
        <w:rPr>
          <w:rFonts w:hint="eastAsia" w:hAnsi="宋体" w:eastAsia="宋体"/>
          <w:b/>
          <w:sz w:val="21"/>
          <w:szCs w:val="21"/>
        </w:rPr>
        <w:t xml:space="preserve">负责，风险包干</w:t>
      </w:r>
      <w:r>
        <w:rPr>
          <w:rFonts w:hint="eastAsia" w:hAnsi="宋体" w:eastAsia="宋体"/>
          <w:bCs/>
          <w:sz w:val="21"/>
          <w:szCs w:val="21"/>
        </w:rPr>
        <w:t xml:space="preserve">。</w:t>
      </w:r>
      <w:r>
        <w:rPr>
          <w:rFonts w:hint="eastAsia" w:hAnsi="宋体" w:eastAsia="宋体"/>
          <w:b/>
          <w:sz w:val="21"/>
          <w:szCs w:val="21"/>
        </w:rPr>
      </w:r>
      <w:r/>
    </w:p>
    <w:p>
      <w:pPr>
        <w:pStyle w:val="873"/>
        <w:ind w:firstLine="420"/>
        <w:spacing w:line="360" w:lineRule="auto"/>
        <w:rPr>
          <w:rFonts w:hint="eastAsia" w:hAnsi="宋体" w:eastAsia="宋体"/>
          <w:bCs/>
          <w:sz w:val="21"/>
          <w:szCs w:val="21"/>
        </w:rPr>
      </w:pPr>
      <w:r>
        <w:rPr>
          <w:rFonts w:hint="eastAsia" w:hAnsi="宋体" w:eastAsia="宋体"/>
          <w:bCs/>
          <w:sz w:val="21"/>
          <w:szCs w:val="21"/>
        </w:rPr>
        <w:t xml:space="preserve">3、现状清运垃圾至现有的镇域范围内</w:t>
      </w:r>
      <w:r>
        <w:rPr>
          <w:rFonts w:hint="eastAsia" w:hAnsi="宋体" w:eastAsia="宋体"/>
          <w:b/>
          <w:sz w:val="21"/>
          <w:szCs w:val="21"/>
        </w:rPr>
        <w:t xml:space="preserve">指定垃圾压缩站内</w:t>
      </w:r>
      <w:r>
        <w:rPr>
          <w:rFonts w:hint="eastAsia" w:hAnsi="宋体" w:eastAsia="宋体"/>
          <w:bCs/>
          <w:sz w:val="21"/>
          <w:szCs w:val="21"/>
        </w:rPr>
        <w:t xml:space="preserve">（必须满足压缩站的接收时间、接收方式等要求），所有服务须符合相关法律法规、主管部门、招标人、压缩站的规定，运距自行考虑。</w:t>
      </w:r>
      <w:r>
        <w:rPr>
          <w:rFonts w:hint="eastAsia" w:hAnsi="宋体" w:eastAsia="宋体"/>
          <w:bCs/>
          <w:sz w:val="21"/>
          <w:szCs w:val="21"/>
        </w:rPr>
      </w:r>
      <w:r/>
    </w:p>
    <w:p>
      <w:pPr>
        <w:pStyle w:val="747"/>
        <w:ind w:firstLine="420"/>
        <w:spacing w:line="360" w:lineRule="auto"/>
        <w:rPr>
          <w:rFonts w:hint="eastAsia" w:ascii="宋体" w:hAnsi="宋体" w:cs="宋体"/>
          <w:szCs w:val="21"/>
        </w:rPr>
      </w:pPr>
      <w:r>
        <w:rPr>
          <w:rFonts w:hint="eastAsia" w:ascii="宋体" w:hAnsi="宋体" w:cs="宋体"/>
          <w:szCs w:val="21"/>
        </w:rPr>
        <w:t xml:space="preserve">4、招标人有权根据项目实际实施情况对招标要求作出相应调整，投标人必须无条件配合。</w:t>
      </w:r>
      <w:r>
        <w:rPr>
          <w:rFonts w:hint="eastAsia" w:ascii="宋体" w:hAnsi="宋体" w:cs="宋体"/>
          <w:szCs w:val="21"/>
        </w:rPr>
      </w:r>
      <w:r/>
    </w:p>
    <w:p>
      <w:pPr>
        <w:pStyle w:val="747"/>
        <w:ind w:firstLine="420"/>
        <w:spacing w:line="360" w:lineRule="auto"/>
        <w:rPr>
          <w:rFonts w:ascii="宋体" w:hAnsi="宋体" w:cs="宋体"/>
          <w:szCs w:val="21"/>
        </w:rPr>
      </w:pPr>
      <w:r>
        <w:rPr>
          <w:rFonts w:hint="eastAsia" w:ascii="宋体" w:hAnsi="宋体" w:cs="宋体"/>
          <w:szCs w:val="21"/>
        </w:rPr>
        <w:t xml:space="preserve">5、投标人须对项目现场进行踏勘，了解存在的各种困难和风险，相关费用由投标人自行承担。投标人在报价时应充分考虑现场实际情况，招标人不负担因投标人对项目现场情况考察而产生的其他任何费用。</w:t>
      </w:r>
      <w:r>
        <w:rPr>
          <w:rFonts w:ascii="宋体" w:hAnsi="宋体" w:cs="宋体"/>
          <w:szCs w:val="21"/>
        </w:rPr>
      </w:r>
      <w:r/>
    </w:p>
    <w:p>
      <w:pPr>
        <w:pStyle w:val="747"/>
        <w:ind w:firstLine="422"/>
        <w:jc w:val="left"/>
        <w:spacing w:line="360" w:lineRule="auto"/>
        <w:rPr>
          <w:rFonts w:ascii="宋体" w:hAnsi="宋体"/>
          <w:b/>
          <w:bCs/>
          <w:szCs w:val="21"/>
        </w:rPr>
      </w:pPr>
      <w:r>
        <w:rPr>
          <w:rFonts w:hint="eastAsia"/>
          <w:b/>
          <w:bCs/>
          <w:highlight w:val="none"/>
        </w:rPr>
        <w:t xml:space="preserve">★</w:t>
      </w:r>
      <w:r>
        <w:rPr>
          <w:rFonts w:hint="eastAsia" w:ascii="宋体" w:hAnsi="宋体"/>
          <w:b/>
          <w:bCs/>
          <w:szCs w:val="21"/>
        </w:rPr>
        <w:t xml:space="preserve">（三）服务要求</w:t>
      </w:r>
      <w:r>
        <w:rPr>
          <w:rFonts w:ascii="宋体" w:hAnsi="宋体"/>
          <w:b/>
          <w:bCs/>
          <w:szCs w:val="21"/>
        </w:rPr>
      </w:r>
      <w:r/>
    </w:p>
    <w:p>
      <w:pPr>
        <w:pStyle w:val="747"/>
        <w:ind w:firstLine="420"/>
        <w:jc w:val="left"/>
        <w:spacing w:line="360" w:lineRule="auto"/>
        <w:rPr>
          <w:rFonts w:hint="eastAsia" w:ascii="宋体" w:hAnsi="宋体" w:eastAsia="宋体" w:cs="Times New Roman"/>
          <w:b/>
          <w:bCs/>
          <w:color w:val="0000ff"/>
          <w:szCs w:val="21"/>
          <w:highlight w:val="none"/>
          <w:lang w:val="en-US" w:eastAsia="zh-CN"/>
        </w:rPr>
      </w:pPr>
      <w:r>
        <w:rPr>
          <w:rFonts w:hint="eastAsia" w:ascii="宋体" w:hAnsi="宋体"/>
          <w:szCs w:val="21"/>
        </w:rPr>
        <w:t xml:space="preserve">1、</w:t>
      </w:r>
      <w:r>
        <w:rPr>
          <w:rFonts w:hint="eastAsia" w:ascii="宋体" w:hAnsi="宋体"/>
          <w:b/>
          <w:bCs/>
          <w:szCs w:val="21"/>
          <w:lang w:val="en-US" w:eastAsia="zh-CN"/>
        </w:rPr>
        <w:t xml:space="preserve">车辆</w:t>
      </w:r>
      <w:r>
        <w:rPr>
          <w:rFonts w:hint="eastAsia" w:ascii="宋体" w:hAnsi="宋体"/>
          <w:b/>
          <w:bCs/>
          <w:szCs w:val="21"/>
        </w:rPr>
        <w:t xml:space="preserve">要求</w:t>
      </w:r>
      <w:r>
        <w:rPr>
          <w:rFonts w:hint="eastAsia" w:ascii="宋体" w:hAnsi="宋体"/>
          <w:b/>
          <w:bCs/>
          <w:szCs w:val="21"/>
          <w:lang w:eastAsia="zh-CN"/>
        </w:rPr>
        <w:t xml:space="preserve">：</w:t>
      </w:r>
      <w:r>
        <w:rPr>
          <w:rFonts w:hint="eastAsia" w:ascii="宋体" w:hAnsi="宋体"/>
          <w:b/>
          <w:bCs/>
          <w:szCs w:val="21"/>
        </w:rPr>
        <w:t xml:space="preserve">配备运输车辆</w:t>
      </w:r>
      <w:r>
        <w:rPr>
          <w:rFonts w:hint="eastAsia" w:ascii="宋体" w:hAnsi="宋体"/>
          <w:b/>
          <w:bCs/>
          <w:szCs w:val="21"/>
          <w:lang w:val="en-US" w:eastAsia="zh-CN"/>
        </w:rPr>
        <w:t xml:space="preserve">不低于</w:t>
      </w:r>
      <w:r>
        <w:rPr>
          <w:rFonts w:hint="eastAsia" w:ascii="宋体" w:hAnsi="宋体"/>
          <w:b/>
          <w:bCs/>
          <w:szCs w:val="21"/>
          <w:lang w:eastAsia="zh-CN"/>
        </w:rPr>
        <w:t xml:space="preserve">5辆</w:t>
      </w:r>
      <w:r>
        <w:rPr>
          <w:rFonts w:hint="eastAsia" w:ascii="宋体" w:hAnsi="宋体"/>
          <w:b/>
          <w:bCs/>
          <w:szCs w:val="21"/>
        </w:rPr>
        <w:t xml:space="preserve">，运输过程中车辆运输需密封、专业车辆运输</w:t>
      </w:r>
      <w:r>
        <w:rPr>
          <w:rFonts w:hint="eastAsia" w:ascii="宋体" w:hAnsi="宋体"/>
          <w:szCs w:val="21"/>
        </w:rPr>
        <w:t xml:space="preserve">，不能有抛洒、滴漏、二次污染现象发生。严禁本次招标范围之外的垃圾参杂其中运至压缩站，若发生上述情况，招标人有权立即终止合同并作出处罚。服务过程中产生的安全事故由投标人承担。</w:t>
      </w:r>
      <w:r>
        <w:rPr>
          <w:rFonts w:hint="eastAsia" w:ascii="宋体" w:hAnsi="宋体" w:eastAsia="宋体" w:cs="Times New Roman"/>
          <w:b/>
          <w:bCs/>
          <w:color w:val="0000ff"/>
          <w:szCs w:val="21"/>
          <w:highlight w:val="none"/>
          <w:lang w:val="en-US" w:eastAsia="zh-CN"/>
        </w:rPr>
        <w:t xml:space="preserve">（车辆为自有的响应文件中提供行驶证、购买发票、车辆照片，租赁的提供租赁合同及车辆照片）</w:t>
      </w:r>
      <w:r>
        <w:rPr>
          <w:rFonts w:hint="eastAsia" w:ascii="宋体" w:hAnsi="宋体" w:eastAsia="宋体" w:cs="Times New Roman"/>
          <w:b/>
          <w:bCs/>
          <w:color w:val="0000ff"/>
          <w:szCs w:val="21"/>
          <w:highlight w:val="none"/>
          <w:lang w:val="en-US" w:eastAsia="zh-CN"/>
        </w:rPr>
      </w:r>
      <w:r/>
    </w:p>
    <w:p>
      <w:pPr>
        <w:pStyle w:val="747"/>
        <w:ind w:firstLine="420"/>
        <w:jc w:val="left"/>
        <w:spacing w:line="360" w:lineRule="auto"/>
        <w:rPr>
          <w:rFonts w:hint="eastAsia" w:ascii="宋体" w:hAnsi="宋体"/>
          <w:szCs w:val="21"/>
          <w:highlight w:val="none"/>
        </w:rPr>
      </w:pPr>
      <w:r>
        <w:rPr>
          <w:rFonts w:hint="eastAsia" w:ascii="宋体" w:hAnsi="宋体"/>
          <w:szCs w:val="21"/>
        </w:rPr>
        <w:t xml:space="preserve">2、</w:t>
      </w:r>
      <w:r>
        <w:rPr>
          <w:rFonts w:hint="eastAsia" w:ascii="宋体" w:hAnsi="宋体"/>
          <w:b/>
          <w:bCs/>
          <w:szCs w:val="21"/>
          <w:lang w:val="en-US" w:eastAsia="zh-CN"/>
        </w:rPr>
        <w:t xml:space="preserve">人员要求：</w:t>
      </w:r>
      <w:r>
        <w:rPr>
          <w:rFonts w:hint="eastAsia" w:ascii="宋体" w:hAnsi="宋体"/>
          <w:szCs w:val="21"/>
          <w:lang w:val="en-US" w:eastAsia="zh-CN"/>
        </w:rPr>
        <w:t xml:space="preserve">投</w:t>
      </w:r>
      <w:r>
        <w:rPr>
          <w:rFonts w:hint="eastAsia" w:ascii="宋体" w:hAnsi="宋体"/>
          <w:szCs w:val="21"/>
          <w:highlight w:val="none"/>
          <w:lang w:val="en-US" w:eastAsia="zh-CN"/>
        </w:rPr>
        <w:t xml:space="preserve">标人须</w:t>
      </w:r>
      <w:r>
        <w:rPr>
          <w:rFonts w:hint="eastAsia" w:ascii="宋体" w:hAnsi="宋体"/>
          <w:b/>
          <w:bCs/>
          <w:szCs w:val="21"/>
          <w:highlight w:val="none"/>
          <w:lang w:val="en-US" w:eastAsia="zh-CN"/>
        </w:rPr>
        <w:t xml:space="preserve">至少</w:t>
      </w:r>
      <w:r>
        <w:rPr>
          <w:rFonts w:hint="eastAsia" w:ascii="宋体" w:hAnsi="宋体"/>
          <w:szCs w:val="21"/>
          <w:highlight w:val="none"/>
          <w:lang w:val="en-US" w:eastAsia="zh-CN"/>
        </w:rPr>
        <w:t xml:space="preserve">为</w:t>
      </w:r>
      <w:r>
        <w:rPr>
          <w:rFonts w:hint="eastAsia" w:ascii="宋体" w:hAnsi="宋体"/>
          <w:color w:val="0000ff"/>
          <w:szCs w:val="21"/>
          <w:highlight w:val="none"/>
          <w:lang w:val="en-US" w:eastAsia="zh-CN"/>
        </w:rPr>
        <w:t xml:space="preserve">本项目配备项目负责人1名，负责项目整体调度，专职驾驶员5名（须具有驾驶证），随车作业人员5名，共计11名</w:t>
      </w:r>
      <w:r>
        <w:rPr>
          <w:rFonts w:hint="eastAsia" w:ascii="宋体" w:hAnsi="宋体"/>
          <w:szCs w:val="21"/>
          <w:highlight w:val="none"/>
          <w:lang w:val="en-US" w:eastAsia="zh-CN"/>
        </w:rPr>
        <w:t xml:space="preserve">。</w:t>
      </w:r>
      <w:r>
        <w:rPr>
          <w:rFonts w:hint="eastAsia" w:ascii="宋体" w:hAnsi="宋体"/>
          <w:b/>
          <w:bCs/>
          <w:color w:val="0000ff"/>
          <w:szCs w:val="21"/>
          <w:highlight w:val="none"/>
          <w:lang w:val="en-US" w:eastAsia="zh-CN"/>
        </w:rPr>
        <w:t xml:space="preserve">(</w:t>
      </w:r>
      <w:r>
        <w:rPr>
          <w:rFonts w:hint="eastAsia" w:ascii="宋体" w:hAnsi="宋体" w:eastAsia="宋体" w:cs="Times New Roman"/>
          <w:b/>
          <w:bCs/>
          <w:color w:val="0000ff"/>
          <w:szCs w:val="21"/>
          <w:highlight w:val="none"/>
          <w:lang w:val="en-US" w:eastAsia="zh-CN"/>
        </w:rPr>
        <w:t xml:space="preserve">响应</w:t>
      </w:r>
      <w:r>
        <w:rPr>
          <w:rFonts w:hint="eastAsia" w:ascii="宋体" w:hAnsi="宋体" w:cs="宋体"/>
          <w:b/>
          <w:bCs/>
          <w:color w:val="0000ff"/>
          <w:szCs w:val="21"/>
          <w:highlight w:val="none"/>
        </w:rPr>
        <w:t xml:space="preserve">文件中</w:t>
      </w:r>
      <w:r>
        <w:rPr>
          <w:rFonts w:hint="eastAsia" w:ascii="宋体" w:hAnsi="宋体"/>
          <w:b/>
          <w:bCs/>
          <w:color w:val="0000ff"/>
          <w:szCs w:val="21"/>
          <w:highlight w:val="none"/>
          <w:lang w:val="en-US" w:eastAsia="zh-CN"/>
        </w:rPr>
        <w:t xml:space="preserve">需提以上人员相关证书及响应单位为其缴纳的近期社保证明)</w:t>
      </w:r>
      <w:r>
        <w:rPr>
          <w:rFonts w:hint="eastAsia" w:ascii="宋体" w:hAnsi="宋体"/>
          <w:szCs w:val="21"/>
          <w:highlight w:val="none"/>
        </w:rPr>
      </w:r>
      <w:r/>
    </w:p>
    <w:p>
      <w:pPr>
        <w:pStyle w:val="747"/>
        <w:ind w:firstLine="420"/>
        <w:spacing w:line="360" w:lineRule="auto"/>
        <w:rPr>
          <w:rFonts w:ascii="宋体" w:hAnsi="宋体" w:cs="Arial"/>
          <w:bCs/>
          <w:color w:val="ff0000"/>
          <w:szCs w:val="21"/>
          <w:highlight w:val="none"/>
        </w:rPr>
      </w:pPr>
      <w:r>
        <w:rPr>
          <w:rFonts w:hint="eastAsia" w:ascii="宋体" w:hAnsi="宋体"/>
          <w:szCs w:val="21"/>
          <w:highlight w:val="none"/>
        </w:rPr>
        <w:t xml:space="preserve">3、</w:t>
      </w:r>
      <w:r>
        <w:rPr>
          <w:rFonts w:hint="eastAsia" w:ascii="宋体" w:hAnsi="宋体" w:cs="Arial"/>
          <w:bCs/>
          <w:color w:val="ff0000"/>
          <w:szCs w:val="21"/>
          <w:highlight w:val="none"/>
        </w:rPr>
        <w:t xml:space="preserve">项目进场前</w:t>
      </w:r>
      <w:r>
        <w:rPr>
          <w:rFonts w:hint="eastAsia" w:ascii="宋体" w:hAnsi="宋体"/>
          <w:szCs w:val="21"/>
          <w:highlight w:val="none"/>
        </w:rPr>
        <w:t xml:space="preserve">投标人需按投标承诺的车辆和人员（</w:t>
      </w:r>
      <w:r>
        <w:rPr>
          <w:rFonts w:hint="eastAsia" w:ascii="宋体" w:hAnsi="宋体" w:eastAsia="宋体" w:cs="Times New Roman"/>
          <w:b/>
          <w:bCs/>
          <w:szCs w:val="21"/>
          <w:highlight w:val="none"/>
        </w:rPr>
        <w:t xml:space="preserve">项目负责人1名</w:t>
      </w:r>
      <w:r>
        <w:rPr>
          <w:rFonts w:hint="eastAsia" w:ascii="宋体" w:hAnsi="宋体" w:eastAsia="宋体" w:cs="Times New Roman"/>
          <w:b/>
          <w:bCs/>
          <w:szCs w:val="21"/>
          <w:highlight w:val="none"/>
          <w:lang w:eastAsia="zh-CN"/>
        </w:rPr>
        <w:t xml:space="preserve">、</w:t>
      </w:r>
      <w:r>
        <w:rPr>
          <w:rFonts w:hint="eastAsia" w:ascii="宋体" w:hAnsi="宋体"/>
          <w:b/>
          <w:bCs/>
          <w:szCs w:val="21"/>
          <w:highlight w:val="none"/>
        </w:rPr>
        <w:t xml:space="preserve">运输车</w:t>
      </w:r>
      <w:r>
        <w:rPr>
          <w:rFonts w:hint="eastAsia" w:ascii="宋体" w:hAnsi="宋体"/>
          <w:b/>
          <w:bCs/>
          <w:szCs w:val="21"/>
          <w:highlight w:val="none"/>
          <w:lang w:val="en-US" w:eastAsia="zh-CN"/>
        </w:rPr>
        <w:t xml:space="preserve">不低于</w:t>
      </w:r>
      <w:r>
        <w:rPr>
          <w:rFonts w:hint="eastAsia" w:ascii="宋体" w:hAnsi="宋体"/>
          <w:b/>
          <w:bCs/>
          <w:szCs w:val="21"/>
          <w:highlight w:val="none"/>
          <w:lang w:eastAsia="zh-CN"/>
        </w:rPr>
        <w:t xml:space="preserve">5辆</w:t>
      </w:r>
      <w:r>
        <w:rPr>
          <w:rFonts w:hint="eastAsia" w:ascii="宋体" w:hAnsi="宋体"/>
          <w:b/>
          <w:bCs/>
          <w:szCs w:val="21"/>
          <w:highlight w:val="none"/>
        </w:rPr>
        <w:t xml:space="preserve">、</w:t>
      </w:r>
      <w:r>
        <w:rPr>
          <w:rFonts w:hint="eastAsia" w:ascii="宋体" w:hAnsi="宋体"/>
          <w:b/>
          <w:bCs/>
          <w:szCs w:val="21"/>
          <w:highlight w:val="none"/>
          <w:lang w:val="en-US" w:eastAsia="zh-CN"/>
        </w:rPr>
        <w:t xml:space="preserve">专职</w:t>
      </w:r>
      <w:r>
        <w:rPr>
          <w:rFonts w:hint="eastAsia" w:ascii="宋体" w:hAnsi="宋体"/>
          <w:b/>
          <w:bCs/>
          <w:szCs w:val="21"/>
          <w:highlight w:val="none"/>
        </w:rPr>
        <w:t xml:space="preserve">驾驶员</w:t>
      </w:r>
      <w:r>
        <w:rPr>
          <w:rFonts w:hint="eastAsia" w:ascii="宋体" w:hAnsi="宋体"/>
          <w:b/>
          <w:bCs/>
          <w:szCs w:val="21"/>
          <w:highlight w:val="none"/>
          <w:lang w:val="en-US" w:eastAsia="zh-CN"/>
        </w:rPr>
        <w:t xml:space="preserve">不低于</w:t>
      </w:r>
      <w:r>
        <w:rPr>
          <w:rFonts w:hint="eastAsia" w:ascii="宋体" w:hAnsi="宋体"/>
          <w:b/>
          <w:bCs/>
          <w:szCs w:val="21"/>
          <w:highlight w:val="none"/>
          <w:lang w:eastAsia="zh-CN"/>
        </w:rPr>
        <w:t xml:space="preserve">5名</w:t>
      </w:r>
      <w:r>
        <w:rPr>
          <w:rFonts w:hint="eastAsia" w:ascii="宋体" w:hAnsi="宋体"/>
          <w:b/>
          <w:bCs/>
          <w:szCs w:val="21"/>
          <w:highlight w:val="none"/>
        </w:rPr>
        <w:t xml:space="preserve">、</w:t>
      </w:r>
      <w:r>
        <w:rPr>
          <w:rFonts w:hint="eastAsia" w:ascii="宋体" w:hAnsi="宋体"/>
          <w:b/>
          <w:bCs/>
          <w:szCs w:val="21"/>
          <w:highlight w:val="none"/>
          <w:lang w:eastAsia="zh-CN"/>
        </w:rPr>
        <w:t xml:space="preserve">随车作业人员</w:t>
      </w:r>
      <w:r>
        <w:rPr>
          <w:rFonts w:hint="eastAsia" w:ascii="宋体" w:hAnsi="宋体"/>
          <w:b/>
          <w:bCs/>
          <w:szCs w:val="21"/>
          <w:highlight w:val="none"/>
          <w:lang w:val="en-US" w:eastAsia="zh-CN"/>
        </w:rPr>
        <w:t xml:space="preserve">不低于5</w:t>
      </w:r>
      <w:r>
        <w:rPr>
          <w:rFonts w:hint="eastAsia" w:ascii="宋体" w:hAnsi="宋体"/>
          <w:b/>
          <w:bCs/>
          <w:szCs w:val="21"/>
          <w:highlight w:val="none"/>
        </w:rPr>
        <w:t xml:space="preserve">名</w:t>
      </w:r>
      <w:r>
        <w:rPr>
          <w:rFonts w:hint="eastAsia" w:ascii="宋体" w:hAnsi="宋体"/>
          <w:szCs w:val="21"/>
          <w:highlight w:val="none"/>
        </w:rPr>
        <w:t xml:space="preserve">）配置到位，</w:t>
      </w:r>
      <w:r>
        <w:rPr>
          <w:rFonts w:hint="eastAsia" w:ascii="宋体" w:hAnsi="宋体" w:cs="Arial"/>
          <w:bCs/>
          <w:color w:val="ff0000"/>
          <w:szCs w:val="21"/>
          <w:highlight w:val="none"/>
        </w:rPr>
        <w:t xml:space="preserve">未经采购人允许不得随意更换。采购人将对成交单位提供的车辆设备进行现场核查，如不满足要求，成交单位须重新配置</w:t>
      </w:r>
      <w:r>
        <w:rPr>
          <w:rFonts w:hint="eastAsia" w:ascii="宋体" w:hAnsi="宋体"/>
          <w:szCs w:val="21"/>
          <w:highlight w:val="none"/>
        </w:rPr>
        <w:t xml:space="preserve">。应急时须有可供调度的车辆和人员服务，</w:t>
      </w:r>
      <w:r>
        <w:rPr>
          <w:rFonts w:hint="eastAsia" w:ascii="宋体" w:hAnsi="宋体"/>
          <w:szCs w:val="21"/>
          <w:highlight w:val="none"/>
          <w:lang w:val="en-US" w:eastAsia="zh-CN"/>
        </w:rPr>
        <w:t xml:space="preserve">满足采购人</w:t>
      </w:r>
      <w:r>
        <w:rPr>
          <w:rFonts w:hint="eastAsia" w:ascii="宋体" w:hAnsi="宋体"/>
          <w:szCs w:val="21"/>
          <w:highlight w:val="none"/>
        </w:rPr>
        <w:t xml:space="preserve">应急</w:t>
      </w:r>
      <w:r>
        <w:rPr>
          <w:rFonts w:hint="eastAsia" w:ascii="宋体" w:hAnsi="宋体"/>
          <w:szCs w:val="21"/>
          <w:highlight w:val="none"/>
          <w:lang w:val="en-US" w:eastAsia="zh-CN"/>
        </w:rPr>
        <w:t xml:space="preserve">调度</w:t>
      </w:r>
      <w:r>
        <w:rPr>
          <w:rFonts w:hint="eastAsia" w:ascii="宋体" w:hAnsi="宋体"/>
          <w:szCs w:val="21"/>
          <w:highlight w:val="none"/>
        </w:rPr>
        <w:t xml:space="preserve">的要求。</w:t>
      </w:r>
      <w:r>
        <w:rPr>
          <w:rFonts w:hint="eastAsia" w:ascii="宋体" w:hAnsi="宋体" w:cs="宋体"/>
          <w:b/>
          <w:bCs/>
          <w:color w:val="0000ff"/>
          <w:szCs w:val="21"/>
          <w:highlight w:val="none"/>
        </w:rPr>
        <w:t xml:space="preserve">（</w:t>
      </w:r>
      <w:r>
        <w:rPr>
          <w:rFonts w:hint="eastAsia" w:ascii="宋体" w:hAnsi="宋体" w:eastAsia="宋体" w:cs="Times New Roman"/>
          <w:b/>
          <w:bCs/>
          <w:color w:val="0000ff"/>
          <w:szCs w:val="21"/>
          <w:highlight w:val="none"/>
          <w:lang w:val="en-US" w:eastAsia="zh-CN"/>
        </w:rPr>
        <w:t xml:space="preserve">响应</w:t>
      </w:r>
      <w:r>
        <w:rPr>
          <w:rFonts w:hint="eastAsia" w:ascii="宋体" w:hAnsi="宋体" w:cs="宋体"/>
          <w:b/>
          <w:bCs/>
          <w:color w:val="0000ff"/>
          <w:szCs w:val="21"/>
          <w:highlight w:val="none"/>
        </w:rPr>
        <w:t xml:space="preserve">文件中提供承诺书</w:t>
      </w:r>
      <w:r>
        <w:rPr>
          <w:rFonts w:hint="eastAsia" w:ascii="宋体" w:hAnsi="宋体" w:cs="宋体"/>
          <w:b/>
          <w:bCs/>
          <w:color w:val="0000ff"/>
          <w:szCs w:val="21"/>
          <w:highlight w:val="none"/>
          <w:lang w:eastAsia="zh-CN"/>
        </w:rPr>
        <w:t xml:space="preserve">，</w:t>
      </w:r>
      <w:r>
        <w:rPr>
          <w:rFonts w:hint="eastAsia" w:ascii="宋体" w:hAnsi="宋体" w:cs="宋体"/>
          <w:b/>
          <w:bCs/>
          <w:color w:val="0000ff"/>
          <w:szCs w:val="21"/>
          <w:highlight w:val="none"/>
          <w:lang w:val="en-US" w:eastAsia="zh-CN"/>
        </w:rPr>
        <w:t xml:space="preserve">格式自拟</w:t>
      </w:r>
      <w:r>
        <w:rPr>
          <w:rFonts w:hint="eastAsia" w:ascii="宋体" w:hAnsi="宋体" w:cs="宋体"/>
          <w:b/>
          <w:bCs/>
          <w:color w:val="0000ff"/>
          <w:szCs w:val="21"/>
          <w:highlight w:val="none"/>
        </w:rPr>
        <w:t xml:space="preserve">）</w:t>
      </w:r>
      <w:r>
        <w:rPr>
          <w:rFonts w:ascii="宋体" w:hAnsi="宋体" w:cs="Arial"/>
          <w:bCs/>
          <w:color w:val="ff0000"/>
          <w:szCs w:val="21"/>
          <w:highlight w:val="none"/>
        </w:rPr>
      </w:r>
      <w:r/>
    </w:p>
    <w:p>
      <w:pPr>
        <w:pStyle w:val="747"/>
        <w:ind w:firstLine="420"/>
        <w:jc w:val="left"/>
        <w:spacing w:line="360" w:lineRule="auto"/>
        <w:rPr>
          <w:rFonts w:hint="eastAsia" w:ascii="宋体" w:hAnsi="宋体"/>
          <w:szCs w:val="21"/>
        </w:rPr>
      </w:pPr>
      <w:r>
        <w:rPr>
          <w:rFonts w:hint="eastAsia" w:ascii="宋体" w:hAnsi="宋体"/>
          <w:szCs w:val="21"/>
        </w:rPr>
        <w:t xml:space="preserve">4、按招标人要求做好各类台账资料，按时上报各类数据、资料。包括垃圾分类减量率的日记录，月汇总工作，登记造册，并配合做好垃圾分类主管部门交办的其他工作事项。</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自觉接受社会监督，对居民群众和新闻媒体提出的批评意见或建议，必须在规定时效内整改到位，并将结果上报至采购方。</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5、垃圾处理具体要求</w:t>
      </w:r>
      <w:r>
        <w:rPr>
          <w:rFonts w:hint="eastAsia" w:ascii="宋体" w:hAnsi="宋体"/>
          <w:szCs w:val="21"/>
        </w:rPr>
      </w:r>
      <w:r/>
    </w:p>
    <w:p>
      <w:pPr>
        <w:pStyle w:val="747"/>
        <w:ind w:firstLine="420"/>
        <w:jc w:val="left"/>
        <w:spacing w:line="360" w:lineRule="auto"/>
        <w:rPr>
          <w:rFonts w:ascii="宋体" w:hAnsi="宋体"/>
          <w:szCs w:val="21"/>
        </w:rPr>
      </w:pPr>
      <w:r>
        <w:rPr>
          <w:rFonts w:hint="eastAsia" w:ascii="宋体" w:hAnsi="宋体"/>
          <w:szCs w:val="21"/>
        </w:rPr>
        <w:t xml:space="preserve">5.1日常运输制度</w:t>
      </w:r>
      <w:r>
        <w:rPr>
          <w:rFonts w:ascii="宋体" w:hAnsi="宋体"/>
          <w:szCs w:val="21"/>
        </w:rPr>
      </w:r>
      <w:r/>
    </w:p>
    <w:p>
      <w:pPr>
        <w:pStyle w:val="747"/>
        <w:ind w:firstLine="420"/>
        <w:jc w:val="left"/>
        <w:spacing w:line="360" w:lineRule="auto"/>
        <w:rPr>
          <w:rFonts w:ascii="宋体" w:hAnsi="宋体"/>
          <w:szCs w:val="21"/>
        </w:rPr>
      </w:pPr>
      <w:r>
        <w:rPr>
          <w:rFonts w:hint="eastAsia" w:ascii="宋体" w:hAnsi="宋体"/>
          <w:szCs w:val="21"/>
        </w:rPr>
        <w:t xml:space="preserve">5.1.1运输要求：坚持“固定”原则：固定车辆（含GPS定位设备）、固定人员、固定时间、固定地点、固定路线；认真做好运输、过磅记录和及时上报；作业车辆原则上不得离开张浦镇范围，如确需离开的必须向招标人提前报备并通过申请。</w:t>
      </w:r>
      <w:r>
        <w:rPr>
          <w:rFonts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5.1.2运输内容：全镇签订其他垃圾清运协议企业单位的其他垃圾，以当月环卫所收费员签约单位计算；</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5.1.3严格执行垃圾分类管理规定，规范收运车辆、张贴标识，车辆干净整洁，不“混收混运”，对不符合要求的垃圾拒收并拍照告知相关单位进行分类整改。</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5.2响应时间：收到甲方通知后3小时内到达作业地点完成清运工作。</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5.3限时承诺办结制度：针对运输过程中出现的车辆抛锚、交通事故等意外情况，在限定时间内及时处理完成。</w:t>
      </w:r>
      <w:r>
        <w:rPr>
          <w:rFonts w:hint="eastAsia" w:ascii="宋体" w:hAnsi="宋体"/>
          <w:szCs w:val="21"/>
        </w:rPr>
      </w:r>
      <w:r/>
    </w:p>
    <w:p>
      <w:pPr>
        <w:pStyle w:val="747"/>
        <w:ind w:firstLine="420"/>
        <w:jc w:val="left"/>
        <w:spacing w:line="360" w:lineRule="auto"/>
        <w:rPr>
          <w:rFonts w:hint="eastAsia" w:ascii="宋体" w:hAnsi="宋体"/>
          <w:szCs w:val="21"/>
        </w:rPr>
      </w:pPr>
      <w:r>
        <w:rPr>
          <w:rFonts w:hint="eastAsia" w:ascii="宋体" w:hAnsi="宋体"/>
          <w:szCs w:val="21"/>
        </w:rPr>
        <w:t xml:space="preserve">5.4安全文明作业：投标人应遵守安全生产有关管理规定，操作人员工作时，必须穿着标志服、增强防毒意识，按规定穿戴好劳动防护用具，机具操作要严格执行安全操作规定，确清运全。</w:t>
      </w:r>
      <w:r>
        <w:rPr>
          <w:rFonts w:hint="eastAsia" w:ascii="宋体" w:hAnsi="宋体"/>
          <w:szCs w:val="21"/>
        </w:rPr>
      </w:r>
      <w:r/>
    </w:p>
    <w:p>
      <w:pPr>
        <w:pStyle w:val="747"/>
        <w:ind w:firstLine="420"/>
        <w:spacing w:line="360" w:lineRule="auto"/>
        <w:rPr>
          <w:rFonts w:hint="eastAsia" w:ascii="宋体" w:hAnsi="宋体" w:cs="宋体"/>
          <w:szCs w:val="21"/>
          <w:lang w:val="zh-CN"/>
        </w:rPr>
      </w:pPr>
      <w:r>
        <w:rPr>
          <w:rFonts w:hint="eastAsia" w:ascii="宋体" w:hAnsi="宋体" w:cs="宋体"/>
          <w:szCs w:val="21"/>
        </w:rPr>
        <w:t xml:space="preserve">6、作业服务期内的安全管理由投标人自行负责，制订相应的安全管理制度，期间所发生的一切安全事故由投标人自行承担。</w:t>
      </w:r>
      <w:r>
        <w:rPr>
          <w:rFonts w:hint="eastAsia" w:ascii="宋体" w:hAnsi="宋体" w:cs="宋体"/>
          <w:szCs w:val="21"/>
          <w:lang w:val="zh-CN"/>
        </w:rPr>
      </w:r>
      <w:r/>
    </w:p>
    <w:p>
      <w:pPr>
        <w:pStyle w:val="747"/>
        <w:ind w:firstLine="420"/>
        <w:spacing w:line="360" w:lineRule="auto"/>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突发事件、遇上级检查、重大活动或节假日期间，应落实应急保障措施，</w:t>
      </w:r>
      <w:r>
        <w:rPr>
          <w:rFonts w:hint="eastAsia" w:ascii="宋体" w:hAnsi="宋体" w:cs="宋体"/>
          <w:szCs w:val="21"/>
        </w:rPr>
        <w:t xml:space="preserve">须按</w:t>
      </w:r>
      <w:r>
        <w:rPr>
          <w:rFonts w:hint="eastAsia" w:ascii="宋体" w:hAnsi="宋体" w:cs="宋体"/>
          <w:szCs w:val="21"/>
          <w:lang w:val="zh-CN"/>
        </w:rPr>
        <w:t xml:space="preserve">招标人及属地政府</w:t>
      </w:r>
      <w:r>
        <w:rPr>
          <w:rFonts w:hint="eastAsia" w:ascii="宋体" w:hAnsi="宋体" w:cs="宋体"/>
          <w:szCs w:val="21"/>
        </w:rPr>
        <w:t xml:space="preserve">要求</w:t>
      </w:r>
      <w:r>
        <w:rPr>
          <w:rFonts w:hint="eastAsia" w:ascii="宋体" w:hAnsi="宋体" w:cs="宋体"/>
          <w:szCs w:val="21"/>
          <w:lang w:val="zh-CN"/>
        </w:rPr>
        <w:t xml:space="preserve">，保证各区域内垃圾及时清运，处理站垃圾及时处理。</w:t>
      </w:r>
      <w:r>
        <w:rPr>
          <w:rFonts w:hint="eastAsia" w:ascii="宋体" w:hAnsi="宋体" w:cs="宋体"/>
          <w:szCs w:val="21"/>
          <w:lang w:val="zh-CN"/>
        </w:rPr>
      </w:r>
      <w:r/>
    </w:p>
    <w:p>
      <w:pPr>
        <w:pStyle w:val="747"/>
        <w:ind w:firstLine="420"/>
        <w:spacing w:line="360" w:lineRule="auto"/>
        <w:rPr>
          <w:rFonts w:ascii="宋体" w:hAnsi="宋体" w:cs="宋体"/>
          <w:szCs w:val="21"/>
        </w:rPr>
      </w:pPr>
      <w:r>
        <w:rPr>
          <w:rFonts w:hint="eastAsia" w:ascii="宋体" w:hAnsi="宋体" w:cs="宋体"/>
          <w:szCs w:val="21"/>
        </w:rPr>
        <w:t xml:space="preserve">8、遇雨雪天气时，应及时更换车辆保险装置，配备相应的人员防护用品。配备代班车辆和人员，以应对作业车辆因故障或发生事故，不能正常作等情况。</w:t>
      </w:r>
      <w:r>
        <w:rPr>
          <w:rFonts w:ascii="宋体" w:hAnsi="宋体" w:cs="宋体"/>
          <w:szCs w:val="21"/>
        </w:rPr>
      </w:r>
      <w:r/>
    </w:p>
    <w:p>
      <w:pPr>
        <w:pStyle w:val="747"/>
        <w:ind w:firstLine="420"/>
        <w:spacing w:line="360" w:lineRule="auto"/>
        <w:rPr>
          <w:rFonts w:hint="eastAsia" w:ascii="宋体" w:hAnsi="宋体" w:cs="宋体"/>
          <w:szCs w:val="21"/>
          <w:lang w:val="zh-CN"/>
        </w:rPr>
      </w:pPr>
      <w:r>
        <w:rPr>
          <w:rFonts w:hint="eastAsia" w:ascii="宋体" w:hAnsi="宋体" w:cs="宋体"/>
          <w:szCs w:val="21"/>
        </w:rPr>
        <w:t xml:space="preserve">9、投标人</w:t>
      </w:r>
      <w:r>
        <w:rPr>
          <w:rFonts w:hint="eastAsia" w:ascii="宋体" w:hAnsi="宋体" w:cs="宋体"/>
          <w:szCs w:val="21"/>
          <w:lang w:val="zh-CN"/>
        </w:rPr>
        <w:t xml:space="preserve">承担所有驾驶</w:t>
      </w:r>
      <w:r>
        <w:rPr>
          <w:rFonts w:hint="eastAsia" w:ascii="宋体" w:hAnsi="宋体" w:cs="宋体"/>
          <w:szCs w:val="21"/>
        </w:rPr>
        <w:t xml:space="preserve">车辆、</w:t>
      </w:r>
      <w:r>
        <w:rPr>
          <w:rFonts w:hint="eastAsia" w:ascii="宋体" w:hAnsi="宋体" w:cs="宋体"/>
          <w:szCs w:val="21"/>
          <w:lang w:val="zh-CN"/>
        </w:rPr>
        <w:t xml:space="preserve">管理人员、</w:t>
      </w:r>
      <w:r>
        <w:rPr>
          <w:rFonts w:hint="eastAsia" w:ascii="宋体" w:hAnsi="宋体" w:cs="宋体"/>
          <w:szCs w:val="21"/>
        </w:rPr>
        <w:t xml:space="preserve">作业人员</w:t>
      </w:r>
      <w:r>
        <w:rPr>
          <w:rFonts w:hint="eastAsia" w:ascii="宋体" w:hAnsi="宋体" w:cs="宋体"/>
          <w:szCs w:val="21"/>
          <w:lang w:val="zh-CN"/>
        </w:rPr>
        <w:t xml:space="preserve">的安全责任及费用，</w:t>
      </w:r>
      <w:r>
        <w:rPr>
          <w:rFonts w:hint="eastAsia" w:ascii="宋体" w:hAnsi="宋体" w:cs="宋体"/>
          <w:szCs w:val="21"/>
        </w:rPr>
        <w:t xml:space="preserve">招标人不承担任何赔偿责任。</w:t>
      </w:r>
      <w:r>
        <w:rPr>
          <w:rFonts w:hint="eastAsia" w:ascii="宋体" w:hAnsi="宋体" w:cs="宋体"/>
          <w:szCs w:val="21"/>
          <w:lang w:val="zh-CN"/>
        </w:rPr>
      </w:r>
      <w:r/>
    </w:p>
    <w:p>
      <w:pPr>
        <w:pStyle w:val="747"/>
        <w:ind w:firstLine="420"/>
        <w:spacing w:line="360" w:lineRule="auto"/>
        <w:rPr>
          <w:rFonts w:ascii="宋体" w:hAnsi="宋体" w:cs="宋体"/>
          <w:szCs w:val="21"/>
        </w:rPr>
      </w:pPr>
      <w:r>
        <w:rPr>
          <w:rFonts w:hint="eastAsia" w:ascii="宋体" w:hAnsi="宋体" w:cs="宋体"/>
          <w:szCs w:val="21"/>
        </w:rPr>
        <w:t xml:space="preserve">10、投标人必须为作业车辆缴纳</w:t>
      </w:r>
      <w:r>
        <w:rPr>
          <w:rFonts w:hint="eastAsia" w:ascii="宋体" w:hAnsi="宋体"/>
          <w:szCs w:val="21"/>
        </w:rPr>
        <w:t xml:space="preserve">交强险、商业</w:t>
      </w:r>
      <w:r>
        <w:rPr>
          <w:rFonts w:hint="eastAsia" w:ascii="宋体" w:hAnsi="宋体" w:cs="宋体"/>
          <w:szCs w:val="21"/>
        </w:rPr>
        <w:t xml:space="preserve">险</w:t>
      </w:r>
      <w:r>
        <w:rPr>
          <w:rFonts w:hint="eastAsia" w:ascii="宋体" w:hAnsi="宋体" w:cs="宋体"/>
          <w:b/>
          <w:bCs/>
          <w:szCs w:val="21"/>
        </w:rPr>
        <w:t xml:space="preserve">（第三方责任险不得低于150万）</w:t>
      </w:r>
      <w:r>
        <w:rPr>
          <w:rFonts w:hint="eastAsia" w:ascii="宋体" w:hAnsi="宋体" w:cs="宋体"/>
          <w:szCs w:val="21"/>
        </w:rPr>
        <w:t xml:space="preserve">该保单由投标人自行负责购买，保单费用包含在投标价中。如不能在服务期间提供所要求的保单，招标人有权解除合同，投标人承担由此造成的一切责任和损失。</w:t>
      </w:r>
      <w:r>
        <w:rPr>
          <w:rFonts w:hint="eastAsia" w:ascii="宋体" w:hAnsi="宋体" w:cs="宋体"/>
          <w:b/>
          <w:bCs/>
          <w:color w:val="0000ff"/>
          <w:szCs w:val="21"/>
        </w:rPr>
        <w:t xml:space="preserve">（</w:t>
      </w:r>
      <w:r>
        <w:rPr>
          <w:rFonts w:hint="eastAsia" w:ascii="宋体" w:hAnsi="宋体" w:eastAsia="宋体" w:cs="Times New Roman"/>
          <w:b/>
          <w:bCs/>
          <w:color w:val="0000ff"/>
          <w:szCs w:val="21"/>
          <w:highlight w:val="none"/>
          <w:lang w:val="en-US" w:eastAsia="zh-CN"/>
        </w:rPr>
        <w:t xml:space="preserve">响应</w:t>
      </w:r>
      <w:r>
        <w:rPr>
          <w:rFonts w:hint="eastAsia" w:ascii="宋体" w:hAnsi="宋体" w:cs="宋体"/>
          <w:b/>
          <w:bCs/>
          <w:color w:val="0000ff"/>
          <w:szCs w:val="21"/>
        </w:rPr>
        <w:t xml:space="preserve">文件中提供承诺书</w:t>
      </w:r>
      <w:r>
        <w:rPr>
          <w:rFonts w:hint="eastAsia" w:ascii="宋体" w:hAnsi="宋体" w:cs="宋体"/>
          <w:b/>
          <w:bCs/>
          <w:color w:val="0000ff"/>
          <w:szCs w:val="21"/>
          <w:lang w:eastAsia="zh-CN"/>
        </w:rPr>
        <w:t xml:space="preserve">，</w:t>
      </w:r>
      <w:r>
        <w:rPr>
          <w:rFonts w:hint="eastAsia" w:ascii="宋体" w:hAnsi="宋体" w:cs="宋体"/>
          <w:b/>
          <w:bCs/>
          <w:color w:val="0000ff"/>
          <w:szCs w:val="21"/>
          <w:lang w:val="en-US" w:eastAsia="zh-CN"/>
        </w:rPr>
        <w:t xml:space="preserve">格式自拟</w:t>
      </w:r>
      <w:r>
        <w:rPr>
          <w:rFonts w:hint="eastAsia" w:ascii="宋体" w:hAnsi="宋体" w:cs="宋体"/>
          <w:b/>
          <w:bCs/>
          <w:color w:val="0000ff"/>
          <w:szCs w:val="21"/>
        </w:rPr>
        <w:t xml:space="preserve">）</w:t>
      </w:r>
      <w:r>
        <w:rPr>
          <w:rFonts w:ascii="宋体" w:hAnsi="宋体" w:cs="宋体"/>
          <w:szCs w:val="21"/>
        </w:rPr>
      </w:r>
      <w:r/>
    </w:p>
    <w:p>
      <w:pPr>
        <w:pStyle w:val="747"/>
        <w:ind w:firstLine="420"/>
        <w:spacing w:line="360" w:lineRule="auto"/>
        <w:rPr>
          <w:rFonts w:ascii="宋体" w:hAnsi="宋体" w:eastAsia="宋体" w:cs="宋体"/>
          <w:b/>
          <w:bCs/>
          <w:color w:val="0000ff"/>
          <w:szCs w:val="21"/>
          <w:lang w:val="en-US" w:eastAsia="zh-CN"/>
        </w:rPr>
      </w:pPr>
      <w:r>
        <w:rPr>
          <w:rFonts w:hint="eastAsia" w:ascii="宋体" w:hAnsi="宋体" w:cs="宋体"/>
          <w:szCs w:val="21"/>
        </w:rPr>
        <w:t xml:space="preserve">11、</w:t>
      </w:r>
      <w:r>
        <w:rPr>
          <w:rFonts w:hint="eastAsia" w:ascii="宋体" w:hAnsi="宋体" w:cs="宋体"/>
          <w:szCs w:val="21"/>
        </w:rPr>
        <w:t xml:space="preserve">投标人负责</w:t>
      </w:r>
      <w:r>
        <w:rPr>
          <w:rFonts w:hint="eastAsia" w:ascii="宋体" w:hAnsi="宋体" w:cs="宋体"/>
          <w:szCs w:val="21"/>
          <w:lang w:val="en-US" w:eastAsia="zh-CN"/>
        </w:rPr>
        <w:t xml:space="preserve">本项目所有</w:t>
      </w:r>
      <w:r>
        <w:rPr>
          <w:rFonts w:hint="eastAsia" w:ascii="宋体" w:hAnsi="宋体" w:cs="宋体"/>
          <w:szCs w:val="21"/>
        </w:rPr>
        <w:t xml:space="preserve">作业人员保险购买及参保手续办理</w:t>
      </w:r>
      <w:r>
        <w:rPr>
          <w:rFonts w:hint="eastAsia" w:ascii="宋体" w:hAnsi="宋体" w:cs="宋体"/>
          <w:b/>
          <w:bCs/>
          <w:szCs w:val="21"/>
        </w:rPr>
        <w:t xml:space="preserve">，统一购买人身意外保险（不低于60万）该保单由投标人自行负责购买，保单费用包含在投标价中。</w:t>
      </w:r>
      <w:r>
        <w:rPr>
          <w:rFonts w:hint="eastAsia" w:ascii="宋体" w:hAnsi="宋体" w:cs="宋体"/>
          <w:szCs w:val="21"/>
        </w:rPr>
        <w:t xml:space="preserve">如不能在服务期间提供所要求的保单，招标人有权解除合同，投标人承担由此造成的一切责任和损失。</w:t>
      </w:r>
      <w:r>
        <w:rPr>
          <w:rFonts w:hint="eastAsia" w:ascii="宋体" w:hAnsi="宋体" w:cs="宋体"/>
          <w:b/>
          <w:bCs/>
          <w:color w:val="0000ff"/>
          <w:szCs w:val="21"/>
        </w:rPr>
        <w:t xml:space="preserve">（</w:t>
      </w:r>
      <w:r>
        <w:rPr>
          <w:rFonts w:hint="eastAsia" w:ascii="宋体" w:hAnsi="宋体" w:eastAsia="宋体" w:cs="Times New Roman"/>
          <w:b/>
          <w:bCs/>
          <w:color w:val="0000ff"/>
          <w:szCs w:val="21"/>
          <w:highlight w:val="none"/>
          <w:lang w:val="en-US" w:eastAsia="zh-CN"/>
        </w:rPr>
        <w:t xml:space="preserve">响应</w:t>
      </w:r>
      <w:r>
        <w:rPr>
          <w:rFonts w:hint="eastAsia" w:ascii="宋体" w:hAnsi="宋体" w:cs="宋体"/>
          <w:b/>
          <w:bCs/>
          <w:color w:val="0000ff"/>
          <w:szCs w:val="21"/>
        </w:rPr>
        <w:t xml:space="preserve">文件中提供承诺书</w:t>
      </w:r>
      <w:r>
        <w:rPr>
          <w:rFonts w:hint="eastAsia" w:ascii="宋体" w:hAnsi="宋体" w:cs="宋体"/>
          <w:b/>
          <w:bCs/>
          <w:color w:val="0000ff"/>
          <w:szCs w:val="21"/>
          <w:lang w:eastAsia="zh-CN"/>
        </w:rPr>
        <w:t xml:space="preserve">，</w:t>
      </w:r>
      <w:r>
        <w:rPr>
          <w:rFonts w:hint="eastAsia" w:ascii="宋体" w:hAnsi="宋体" w:cs="宋体"/>
          <w:b/>
          <w:bCs/>
          <w:color w:val="0000ff"/>
          <w:szCs w:val="21"/>
          <w:lang w:val="en-US" w:eastAsia="zh-CN"/>
        </w:rPr>
        <w:t xml:space="preserve">格式自拟</w:t>
      </w:r>
      <w:r>
        <w:rPr>
          <w:rFonts w:hint="eastAsia" w:ascii="宋体" w:hAnsi="宋体" w:cs="宋体"/>
          <w:b/>
          <w:bCs/>
          <w:color w:val="0000ff"/>
          <w:szCs w:val="21"/>
        </w:rPr>
        <w:t xml:space="preserve">）</w:t>
      </w:r>
      <w:r>
        <w:rPr>
          <w:rFonts w:ascii="宋体" w:hAnsi="宋体" w:eastAsia="宋体" w:cs="宋体"/>
          <w:b/>
          <w:bCs/>
          <w:color w:val="0000ff"/>
          <w:szCs w:val="21"/>
          <w:lang w:val="en-US" w:eastAsia="zh-CN"/>
        </w:rPr>
      </w:r>
      <w:r/>
    </w:p>
    <w:p>
      <w:pPr>
        <w:pStyle w:val="747"/>
        <w:ind w:firstLine="200"/>
        <w:spacing w:line="360" w:lineRule="auto"/>
        <w:tabs>
          <w:tab w:val="left" w:pos="753" w:leader="none"/>
        </w:tabs>
        <w:rPr>
          <w:rFonts w:ascii="宋体" w:hAnsi="宋体" w:cs="宋体"/>
          <w:b/>
          <w:bCs/>
          <w:szCs w:val="21"/>
        </w:rPr>
      </w:pPr>
      <w:r>
        <w:rPr>
          <w:rFonts w:hint="eastAsia" w:ascii="宋体" w:hAnsi="宋体"/>
          <w:b/>
          <w:szCs w:val="21"/>
        </w:rPr>
        <w:t xml:space="preserve">（四）</w:t>
      </w:r>
      <w:r>
        <w:rPr>
          <w:rFonts w:hint="eastAsia" w:ascii="宋体" w:hAnsi="宋体" w:cs="宋体"/>
          <w:b/>
          <w:bCs/>
          <w:szCs w:val="21"/>
        </w:rPr>
        <w:t xml:space="preserve">其他要求</w:t>
      </w:r>
      <w:r>
        <w:rPr>
          <w:rFonts w:ascii="宋体" w:hAnsi="宋体" w:cs="宋体"/>
          <w:b/>
          <w:bCs/>
          <w:szCs w:val="21"/>
        </w:rPr>
      </w:r>
      <w:r/>
    </w:p>
    <w:p>
      <w:pPr>
        <w:pStyle w:val="747"/>
        <w:ind w:firstLine="420"/>
        <w:spacing w:line="360" w:lineRule="auto"/>
        <w:rPr>
          <w:rFonts w:hint="eastAsia" w:ascii="宋体" w:hAnsi="宋体" w:cs="宋体"/>
          <w:szCs w:val="21"/>
        </w:rPr>
      </w:pPr>
      <w:r>
        <w:rPr>
          <w:rFonts w:hint="eastAsia" w:ascii="宋体" w:hAnsi="宋体" w:cs="宋体"/>
          <w:szCs w:val="21"/>
        </w:rPr>
        <w:t xml:space="preserve">1、由投标人为其配置的所有工作人员提供经招标方确认的统一工作服。</w:t>
      </w:r>
      <w:r>
        <w:rPr>
          <w:rFonts w:hint="eastAsia" w:ascii="宋体" w:hAnsi="宋体" w:cs="宋体"/>
          <w:szCs w:val="21"/>
        </w:rPr>
      </w:r>
      <w:r/>
    </w:p>
    <w:p>
      <w:pPr>
        <w:pStyle w:val="747"/>
        <w:ind w:firstLine="420"/>
        <w:spacing w:line="360" w:lineRule="auto"/>
        <w:rPr>
          <w:rFonts w:hint="eastAsia" w:ascii="宋体" w:hAnsi="宋体" w:cs="宋体"/>
          <w:b/>
          <w:bCs/>
          <w:szCs w:val="21"/>
        </w:rPr>
      </w:pPr>
      <w:r>
        <w:rPr>
          <w:rFonts w:hint="eastAsia" w:ascii="宋体" w:hAnsi="宋体" w:cs="宋体"/>
          <w:szCs w:val="21"/>
        </w:rPr>
        <w:t xml:space="preserve">2、</w:t>
      </w:r>
      <w:r>
        <w:rPr>
          <w:rFonts w:hint="eastAsia" w:ascii="宋体" w:hAnsi="宋体" w:cs="宋体"/>
          <w:b/>
          <w:bCs/>
          <w:szCs w:val="21"/>
        </w:rPr>
        <w:t xml:space="preserve">投标人工作人员在岗履行职责期间（包括上下班途中），发生自身的人身伤害、伤亡，均由中标</w:t>
      </w:r>
      <w:r>
        <w:rPr>
          <w:rFonts w:hint="eastAsia" w:ascii="宋体" w:hAnsi="宋体" w:cs="宋体"/>
          <w:b/>
          <w:bCs/>
          <w:szCs w:val="21"/>
          <w:lang w:val="en-US" w:eastAsia="zh-CN"/>
        </w:rPr>
        <w:t xml:space="preserve">人</w:t>
      </w:r>
      <w:r>
        <w:rPr>
          <w:rFonts w:hint="eastAsia" w:ascii="宋体" w:hAnsi="宋体" w:cs="宋体"/>
          <w:b/>
          <w:bCs/>
          <w:szCs w:val="21"/>
        </w:rPr>
        <w:t xml:space="preserve">负责处理并承担经济和道义上的责任，</w:t>
      </w:r>
      <w:r>
        <w:rPr>
          <w:rFonts w:hint="eastAsia" w:ascii="宋体" w:hAnsi="宋体" w:cs="宋体"/>
          <w:b/>
          <w:bCs/>
          <w:szCs w:val="21"/>
          <w:lang w:val="en-US" w:eastAsia="zh-CN"/>
        </w:rPr>
        <w:t xml:space="preserve">采购人</w:t>
      </w:r>
      <w:r>
        <w:rPr>
          <w:rFonts w:hint="eastAsia" w:ascii="宋体" w:hAnsi="宋体" w:cs="宋体"/>
          <w:b/>
          <w:bCs/>
          <w:szCs w:val="21"/>
        </w:rPr>
        <w:t xml:space="preserve">不承担任何责任。</w:t>
      </w:r>
      <w:r>
        <w:rPr>
          <w:rFonts w:hint="eastAsia" w:ascii="宋体" w:hAnsi="宋体" w:cs="宋体"/>
          <w:b/>
          <w:bCs/>
          <w:szCs w:val="21"/>
        </w:rPr>
      </w:r>
      <w:r/>
    </w:p>
    <w:p>
      <w:pPr>
        <w:pStyle w:val="747"/>
        <w:ind w:firstLine="420"/>
        <w:spacing w:line="360" w:lineRule="auto"/>
        <w:rPr>
          <w:rFonts w:hint="eastAsia" w:ascii="宋体" w:hAnsi="宋体" w:cs="宋体"/>
          <w:szCs w:val="21"/>
        </w:rPr>
      </w:pPr>
      <w:r>
        <w:rPr>
          <w:rFonts w:hint="eastAsia" w:ascii="宋体" w:hAnsi="宋体" w:cs="宋体"/>
          <w:szCs w:val="21"/>
        </w:rPr>
        <w:t xml:space="preserve">3、投标人违反国家相关法规，与聘用人员发生纠纷，均由投标人负责调解与处理，招标人不承担责任。</w:t>
      </w:r>
      <w:r>
        <w:rPr>
          <w:rFonts w:hint="eastAsia" w:ascii="宋体" w:hAnsi="宋体" w:cs="宋体"/>
          <w:szCs w:val="21"/>
        </w:rPr>
      </w:r>
      <w:r/>
    </w:p>
    <w:p>
      <w:pPr>
        <w:pStyle w:val="747"/>
        <w:ind w:firstLine="420"/>
        <w:spacing w:line="360" w:lineRule="auto"/>
        <w:rPr>
          <w:rFonts w:hint="eastAsia" w:ascii="宋体" w:hAnsi="宋体" w:cs="宋体"/>
          <w:szCs w:val="21"/>
        </w:rPr>
      </w:pPr>
      <w:r>
        <w:rPr>
          <w:rFonts w:hint="eastAsia" w:ascii="宋体" w:hAnsi="宋体" w:cs="宋体"/>
          <w:szCs w:val="21"/>
        </w:rPr>
        <w:t xml:space="preserve">4、因投标人作业或管理不当，造成工作范围内的设施、设备等损坏的，由投标人赔偿，招标人有权要求投标人负责赔偿损失。</w:t>
      </w:r>
      <w:r>
        <w:rPr>
          <w:rFonts w:hint="eastAsia" w:ascii="宋体" w:hAnsi="宋体" w:cs="宋体"/>
          <w:szCs w:val="21"/>
        </w:rPr>
      </w:r>
      <w:r/>
    </w:p>
    <w:p>
      <w:pPr>
        <w:pStyle w:val="747"/>
        <w:ind w:firstLine="420"/>
        <w:spacing w:line="360" w:lineRule="auto"/>
        <w:rPr>
          <w:rFonts w:hint="eastAsia" w:ascii="宋体" w:hAnsi="宋体" w:cs="宋体"/>
          <w:szCs w:val="21"/>
        </w:rPr>
      </w:pPr>
      <w:r>
        <w:rPr>
          <w:rFonts w:hint="eastAsia" w:ascii="宋体" w:hAnsi="宋体" w:cs="宋体"/>
          <w:szCs w:val="21"/>
        </w:rPr>
        <w:t xml:space="preserve">5、招标人对投标人的工作进行严格的检查考核，对工作不力、造成不良影响和发生事故的投标人，通报批评，相应做出处罚；在服务期中出现新闻媒体曝光、发生重大违规现象的，甲方有权即行中止合同、停止支付一切费用并相应做出处罚；履行合同中若发生拖欠人员工资，或发生群众信访事件，一经查实，甲方有权即行中止合同、停止支付一切费用并相应做出处罚。</w:t>
      </w:r>
      <w:r>
        <w:rPr>
          <w:rFonts w:hint="eastAsia" w:ascii="宋体" w:hAnsi="宋体" w:cs="宋体"/>
          <w:szCs w:val="21"/>
        </w:rPr>
      </w:r>
      <w:r/>
    </w:p>
    <w:p>
      <w:pPr>
        <w:pStyle w:val="747"/>
        <w:ind w:firstLine="420"/>
        <w:jc w:val="left"/>
        <w:spacing w:line="360" w:lineRule="auto"/>
        <w:rPr>
          <w:rFonts w:hint="eastAsia" w:ascii="宋体" w:hAnsi="宋体" w:eastAsia="宋体" w:cs="Times New Roman"/>
          <w:szCs w:val="21"/>
          <w:lang w:val="en-US" w:eastAsia="zh-CN"/>
        </w:rPr>
      </w:pPr>
      <w:r>
        <w:rPr>
          <w:rFonts w:hint="eastAsia" w:ascii="宋体" w:hAnsi="宋体" w:cs="宋体"/>
          <w:szCs w:val="21"/>
          <w:lang w:val="en-US" w:eastAsia="zh-CN"/>
        </w:rPr>
        <w:t xml:space="preserve">6、</w:t>
      </w:r>
      <w:r>
        <w:rPr>
          <w:rFonts w:hint="eastAsia" w:ascii="宋体" w:hAnsi="宋体" w:eastAsia="宋体" w:cs="Times New Roman"/>
          <w:color w:val="0000ff"/>
          <w:szCs w:val="21"/>
          <w:lang w:val="en-US" w:eastAsia="zh-CN"/>
        </w:rPr>
        <w:t xml:space="preserve">开立专用账户：采购单位签订环卫项目服务合同时要约定环卫工人人工费用总额、拨付比例和日期，在合同签订之日起30日内，组织环卫企业开立专用账户、签订资金管理三方(采购单位、环卫企业、银行)协议；专用账户名称为环卫企业。</w:t>
      </w:r>
      <w:r>
        <w:rPr>
          <w:rFonts w:hint="eastAsia" w:ascii="宋体" w:hAnsi="宋体" w:eastAsia="宋体" w:cs="Times New Roman"/>
          <w:szCs w:val="21"/>
          <w:lang w:val="en-US" w:eastAsia="zh-CN"/>
        </w:rPr>
      </w:r>
      <w:r/>
    </w:p>
    <w:p>
      <w:pPr>
        <w:pStyle w:val="873"/>
        <w:ind w:firstLine="200"/>
        <w:spacing w:line="360" w:lineRule="auto"/>
        <w:rPr>
          <w:rFonts w:hAnsi="宋体" w:eastAsia="宋体"/>
          <w:b/>
          <w:bCs/>
          <w:sz w:val="21"/>
          <w:szCs w:val="21"/>
        </w:rPr>
      </w:pPr>
      <w:r>
        <w:rPr>
          <w:rFonts w:hint="eastAsia" w:hAnsi="宋体" w:eastAsia="宋体"/>
          <w:b/>
          <w:sz w:val="21"/>
          <w:szCs w:val="21"/>
        </w:rPr>
        <w:t xml:space="preserve">五</w:t>
      </w:r>
      <w:r>
        <w:rPr>
          <w:rFonts w:hAnsi="宋体" w:eastAsia="宋体"/>
          <w:b/>
          <w:sz w:val="21"/>
          <w:szCs w:val="21"/>
        </w:rPr>
        <w:t xml:space="preserve">、特别说明</w:t>
      </w:r>
      <w:r>
        <w:rPr>
          <w:rFonts w:hAnsi="宋体" w:eastAsia="宋体"/>
          <w:b/>
          <w:bCs/>
          <w:sz w:val="21"/>
          <w:szCs w:val="21"/>
        </w:rPr>
        <w:t xml:space="preserve">：</w:t>
      </w:r>
      <w:r>
        <w:rPr>
          <w:rFonts w:hAnsi="宋体" w:eastAsia="宋体"/>
          <w:b/>
          <w:bCs/>
          <w:sz w:val="21"/>
          <w:szCs w:val="21"/>
        </w:rPr>
      </w:r>
      <w:r/>
    </w:p>
    <w:p>
      <w:pPr>
        <w:pStyle w:val="747"/>
        <w:ind w:firstLine="420"/>
        <w:spacing w:line="360" w:lineRule="auto"/>
        <w:rPr>
          <w:rFonts w:hint="eastAsia" w:ascii="宋体" w:hAnsi="宋体" w:cs="宋体"/>
          <w:szCs w:val="21"/>
        </w:rPr>
      </w:pPr>
      <w:r>
        <w:rPr>
          <w:rFonts w:hint="eastAsia" w:ascii="宋体" w:hAnsi="宋体" w:cs="宋体"/>
          <w:szCs w:val="21"/>
        </w:rPr>
        <w:t xml:space="preserve">1、作业期内按《苏州市其他垃圾分类管理条例》、《2021年昆山市其他垃圾分类及减量工作实施方案》、《苏州市大件垃圾管理办法》等文件要求执行。</w:t>
      </w:r>
      <w:r>
        <w:rPr>
          <w:rFonts w:hint="eastAsia" w:ascii="宋体" w:hAnsi="宋体" w:cs="宋体"/>
          <w:szCs w:val="21"/>
        </w:rPr>
      </w:r>
      <w:r/>
    </w:p>
    <w:p>
      <w:pPr>
        <w:pStyle w:val="747"/>
        <w:ind w:firstLine="420"/>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谈判供应商应对所投项目的全部内容进行报价，只投其中部分内容者，其谈判响应文件将被拒绝。谈判总报价包括在服务期内需要的产品、人员经费、管理费、各种税费、政策性文件规定及合同包含的所有风险、责任等各项应有费用。</w:t>
      </w:r>
      <w:r>
        <w:rPr>
          <w:rFonts w:hint="eastAsia" w:ascii="宋体" w:hAnsi="宋体" w:cs="宋体"/>
          <w:szCs w:val="21"/>
        </w:rPr>
      </w:r>
      <w:r/>
    </w:p>
    <w:p>
      <w:pPr>
        <w:pStyle w:val="747"/>
        <w:ind w:firstLine="420"/>
        <w:spacing w:line="360" w:lineRule="auto"/>
        <w:rPr>
          <w:rFonts w:ascii="宋体" w:hAnsi="宋体" w:eastAsia="宋体" w:cs="Times New Roman"/>
          <w:szCs w:val="21"/>
          <w:lang w:val="en-US" w:eastAsia="zh-CN"/>
        </w:rPr>
      </w:pPr>
      <w:r>
        <w:rPr>
          <w:rFonts w:hint="eastAsia" w:ascii="宋体" w:hAnsi="宋体" w:cs="宋体"/>
          <w:szCs w:val="21"/>
          <w:lang w:val="en-US" w:eastAsia="zh-CN"/>
        </w:rPr>
        <w:t xml:space="preserve">3</w:t>
      </w:r>
      <w:r>
        <w:rPr>
          <w:rFonts w:hint="eastAsia" w:ascii="宋体" w:hAnsi="宋体" w:cs="宋体"/>
          <w:szCs w:val="21"/>
        </w:rPr>
        <w:t xml:space="preserve">、凡涉及招标文件的补充说明和修改，均以招标代理</w:t>
      </w:r>
      <w:r>
        <w:rPr>
          <w:rFonts w:ascii="宋体" w:hAnsi="宋体" w:cs="宋体"/>
          <w:szCs w:val="21"/>
        </w:rPr>
        <w:t xml:space="preserve">机构网上</w:t>
      </w:r>
      <w:r>
        <w:rPr>
          <w:rFonts w:hint="eastAsia" w:ascii="宋体" w:hAnsi="宋体" w:cs="宋体"/>
          <w:szCs w:val="21"/>
        </w:rPr>
        <w:t xml:space="preserve">发布的内容为准。       </w:t>
      </w:r>
      <w:r>
        <w:rPr>
          <w:rFonts w:ascii="宋体" w:hAnsi="宋体" w:eastAsia="宋体" w:cs="Times New Roman"/>
          <w:szCs w:val="21"/>
          <w:lang w:val="en-US" w:eastAsia="zh-CN"/>
        </w:rPr>
      </w:r>
      <w:r/>
    </w:p>
    <w:p>
      <w:pPr>
        <w:pStyle w:val="748"/>
        <w:rPr>
          <w:rFonts w:hint="eastAsia"/>
        </w:rPr>
      </w:pPr>
      <w:r>
        <w:rPr>
          <w:rFonts w:hint="eastAsia"/>
        </w:rPr>
        <w:br w:type="page" w:clear="all"/>
      </w:r>
      <w:bookmarkStart w:id="140" w:name="_Toc10147"/>
      <w:r>
        <w:rPr>
          <w:rFonts w:hint="eastAsia"/>
        </w:rPr>
        <w:t xml:space="preserve">第五章  评审方法</w:t>
      </w:r>
      <w:bookmarkEnd w:id="140"/>
      <w:r>
        <w:rPr>
          <w:rFonts w:hint="eastAsia"/>
        </w:rPr>
      </w:r>
      <w:r/>
    </w:p>
    <w:p>
      <w:pPr>
        <w:pStyle w:val="747"/>
        <w:ind w:firstLine="422"/>
        <w:keepLines w:val="0"/>
        <w:keepNext w:val="0"/>
        <w:pageBreakBefore w:val="0"/>
        <w:spacing w:line="360" w:lineRule="auto"/>
        <w:widowControl w:val="off"/>
        <w:rPr>
          <w:rFonts w:ascii="宋体" w:hAnsi="宋体"/>
          <w:b/>
          <w:szCs w:val="21"/>
          <w:highlight w:val="none"/>
        </w:rPr>
      </w:pPr>
      <w:r>
        <w:rPr>
          <w:rFonts w:hint="eastAsia"/>
          <w:b/>
          <w:bCs/>
          <w:szCs w:val="21"/>
          <w:highlight w:val="none"/>
        </w:rPr>
        <w:t xml:space="preserve">一、</w:t>
      </w:r>
      <w:r>
        <w:rPr>
          <w:rFonts w:hint="eastAsia" w:ascii="宋体" w:hAnsi="宋体"/>
          <w:b/>
          <w:bCs/>
          <w:szCs w:val="21"/>
          <w:highlight w:val="none"/>
        </w:rPr>
        <w:t xml:space="preserve">成交规则</w:t>
      </w:r>
      <w:r>
        <w:rPr>
          <w:rFonts w:ascii="宋体" w:hAnsi="宋体"/>
          <w:b/>
          <w:szCs w:val="21"/>
          <w:highlight w:val="none"/>
        </w:rPr>
      </w:r>
      <w:r/>
    </w:p>
    <w:p>
      <w:pPr>
        <w:pStyle w:val="747"/>
        <w:ind w:firstLine="420"/>
        <w:keepLines w:val="0"/>
        <w:keepNext w:val="0"/>
        <w:pageBreakBefore w:val="0"/>
        <w:spacing w:line="360" w:lineRule="auto"/>
        <w:widowControl w:val="off"/>
        <w:tabs>
          <w:tab w:val="left" w:pos="2870" w:leader="none"/>
        </w:tabs>
        <w:rPr>
          <w:rFonts w:ascii="宋体" w:hAnsi="宋体"/>
          <w:highlight w:val="none"/>
        </w:rPr>
      </w:pPr>
      <w:r>
        <w:rPr>
          <w:rFonts w:hint="eastAsia" w:ascii="宋体" w:hAnsi="宋体" w:eastAsia="宋体" w:cs="宋体"/>
          <w:bCs/>
          <w:szCs w:val="21"/>
          <w:highlight w:val="none"/>
        </w:rPr>
        <w:t xml:space="preserve">1.本次谈判采取</w:t>
      </w:r>
      <w:r>
        <w:rPr>
          <w:rFonts w:hint="eastAsia" w:ascii="宋体" w:hAnsi="宋体" w:eastAsia="宋体" w:cs="宋体"/>
          <w:b/>
          <w:bCs w:val="0"/>
          <w:szCs w:val="21"/>
          <w:highlight w:val="none"/>
        </w:rPr>
        <w:t xml:space="preserve">二次报价</w:t>
      </w:r>
      <w:r>
        <w:rPr>
          <w:rFonts w:hint="eastAsia" w:ascii="宋体" w:hAnsi="宋体" w:eastAsia="宋体" w:cs="宋体"/>
          <w:bCs/>
          <w:szCs w:val="21"/>
          <w:highlight w:val="none"/>
        </w:rPr>
        <w:t xml:space="preserve">的方式，即提交谈判文件中的报价为首次报价</w:t>
      </w:r>
      <w:r>
        <w:rPr>
          <w:rFonts w:hint="eastAsia" w:ascii="宋体" w:hAnsi="宋体" w:eastAsia="宋体" w:cs="宋体"/>
          <w:b/>
          <w:bCs w:val="0"/>
          <w:szCs w:val="21"/>
          <w:highlight w:val="none"/>
        </w:rPr>
        <w:t xml:space="preserve">（首次报价现场CA解锁后不公布报价）</w:t>
      </w:r>
      <w:r>
        <w:rPr>
          <w:rFonts w:hint="eastAsia" w:ascii="宋体" w:hAnsi="宋体" w:eastAsia="宋体" w:cs="宋体"/>
          <w:bCs/>
          <w:szCs w:val="21"/>
          <w:highlight w:val="none"/>
        </w:rPr>
        <w:t xml:space="preserve">。谈判过程中再作一次最终报价</w:t>
      </w:r>
      <w:r>
        <w:rPr>
          <w:rFonts w:hint="eastAsia" w:ascii="宋体" w:hAnsi="宋体" w:eastAsia="宋体" w:cs="宋体"/>
          <w:bCs/>
          <w:color w:val="0000ff"/>
          <w:szCs w:val="21"/>
          <w:highlight w:val="none"/>
          <w:lang w:eastAsia="zh-CN"/>
        </w:rPr>
        <w:t xml:space="preserve">（</w:t>
      </w:r>
      <w:r>
        <w:rPr>
          <w:rFonts w:hint="eastAsia" w:ascii="宋体" w:hAnsi="宋体" w:eastAsia="宋体" w:cs="宋体"/>
          <w:bCs/>
          <w:color w:val="0000ff"/>
          <w:szCs w:val="21"/>
          <w:highlight w:val="none"/>
          <w:lang w:val="en-US" w:eastAsia="zh-CN"/>
        </w:rPr>
        <w:t xml:space="preserve">供应商需</w:t>
      </w:r>
      <w:r>
        <w:rPr>
          <w:rFonts w:hint="eastAsia" w:ascii="宋体" w:hAnsi="宋体" w:eastAsia="宋体" w:cs="宋体"/>
          <w:b/>
          <w:bCs w:val="0"/>
          <w:color w:val="0000ff"/>
          <w:szCs w:val="21"/>
          <w:highlight w:val="none"/>
          <w:lang w:eastAsia="zh-CN"/>
        </w:rPr>
        <w:t xml:space="preserve">在规定时间内提交最后报价</w:t>
      </w:r>
      <w:r>
        <w:rPr>
          <w:rFonts w:hint="eastAsia" w:ascii="宋体" w:hAnsi="宋体" w:eastAsia="宋体" w:cs="宋体"/>
          <w:bCs/>
          <w:color w:val="0000ff"/>
          <w:szCs w:val="21"/>
          <w:highlight w:val="none"/>
          <w:lang w:eastAsia="zh-CN"/>
        </w:rPr>
        <w:t xml:space="preserve">）</w:t>
      </w:r>
      <w:r>
        <w:rPr>
          <w:rFonts w:hint="eastAsia" w:ascii="宋体" w:hAnsi="宋体" w:eastAsia="宋体" w:cs="宋体"/>
          <w:bCs/>
          <w:szCs w:val="21"/>
          <w:highlight w:val="none"/>
        </w:rPr>
        <w:t xml:space="preserve">，</w:t>
      </w:r>
      <w:r>
        <w:rPr>
          <w:rFonts w:hint="eastAsia" w:ascii="宋体" w:hAnsi="宋体" w:eastAsia="宋体" w:cs="宋体"/>
          <w:b/>
          <w:bCs w:val="0"/>
          <w:szCs w:val="21"/>
          <w:highlight w:val="none"/>
        </w:rPr>
        <w:t xml:space="preserve">最终报价不能超采购预算且不能高于首次报价，否则为无效响应。</w:t>
      </w:r>
      <w:r>
        <w:rPr>
          <w:rFonts w:ascii="宋体" w:hAnsi="宋体"/>
          <w:highlight w:val="none"/>
        </w:rPr>
      </w:r>
      <w:r/>
    </w:p>
    <w:p>
      <w:pPr>
        <w:pStyle w:val="747"/>
        <w:ind w:firstLine="420"/>
        <w:keepLines w:val="0"/>
        <w:keepNext w:val="0"/>
        <w:pageBreakBefore w:val="0"/>
        <w:spacing w:line="360" w:lineRule="auto"/>
        <w:widowControl w:val="off"/>
        <w:rPr>
          <w:rFonts w:ascii="宋体" w:hAnsi="宋体" w:cs="宋体"/>
          <w:highlight w:val="none"/>
        </w:rPr>
      </w:pPr>
      <w:r>
        <w:rPr>
          <w:rFonts w:hint="eastAsia" w:ascii="宋体" w:hAnsi="宋体"/>
          <w:szCs w:val="21"/>
          <w:highlight w:val="none"/>
        </w:rPr>
        <w:t xml:space="preserve">2.</w:t>
      </w:r>
      <w:r>
        <w:rPr>
          <w:rFonts w:hint="eastAsia" w:ascii="宋体" w:hAnsi="宋体" w:cs="宋体"/>
          <w:highlight w:val="none"/>
        </w:rPr>
        <w:t xml:space="preserve"> 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rPr>
          <w:rFonts w:ascii="宋体" w:hAnsi="宋体" w:cs="宋体"/>
          <w:highlight w:val="none"/>
        </w:rPr>
      </w:r>
      <w:r/>
    </w:p>
    <w:p>
      <w:pPr>
        <w:pStyle w:val="747"/>
        <w:ind w:firstLine="420"/>
        <w:keepLines w:val="0"/>
        <w:keepNext w:val="0"/>
        <w:pageBreakBefore w:val="0"/>
        <w:spacing w:line="360" w:lineRule="auto"/>
        <w:widowControl w:val="off"/>
        <w:rPr>
          <w:rFonts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rPr>
          <w:rFonts w:ascii="宋体" w:hAnsi="宋体"/>
          <w:szCs w:val="21"/>
          <w:highlight w:val="none"/>
        </w:rPr>
      </w:r>
      <w:r/>
    </w:p>
    <w:p>
      <w:pPr>
        <w:pStyle w:val="747"/>
        <w:ind w:firstLine="420"/>
        <w:keepLines w:val="0"/>
        <w:keepNext w:val="0"/>
        <w:pageBreakBefore w:val="0"/>
        <w:spacing w:line="360" w:lineRule="auto"/>
        <w:widowControl w:val="off"/>
        <w:rPr>
          <w:rFonts w:ascii="宋体" w:hAnsi="宋体"/>
          <w:highlight w:val="none"/>
        </w:rPr>
      </w:pPr>
      <w:r>
        <w:rPr>
          <w:rFonts w:hint="eastAsia" w:ascii="宋体" w:hAnsi="宋体"/>
          <w:highlight w:val="none"/>
          <w:lang w:val="en-US" w:eastAsia="zh-CN"/>
        </w:rPr>
        <w:t xml:space="preserve">4.</w:t>
      </w:r>
      <w:r>
        <w:rPr>
          <w:rFonts w:hint="eastAsia" w:ascii="宋体" w:hAnsi="宋体"/>
          <w:highlight w:val="none"/>
        </w:rPr>
        <w:t xml:space="preserve">谈判小组认为供应商的报价明显低于其他通过符合性审查的供应商的报价，有可能影响产品质量或者不能诚信履约的，</w:t>
      </w:r>
      <w:r>
        <w:rPr>
          <w:rFonts w:hint="eastAsia" w:ascii="宋体" w:hAnsi="宋体"/>
          <w:szCs w:val="21"/>
          <w:highlight w:val="none"/>
        </w:rPr>
        <w:t xml:space="preserve">则谈判小组有权要求</w:t>
      </w:r>
      <w:r>
        <w:rPr>
          <w:rFonts w:hint="eastAsia" w:ascii="宋体" w:hAnsi="宋体"/>
          <w:highlight w:val="none"/>
        </w:rPr>
        <w:t xml:space="preserve">其以书面形式作出相关说明，供应商不能证明其报价合理性的，谈判小组应当认定其响应无效。</w:t>
      </w:r>
      <w:r>
        <w:rPr>
          <w:rFonts w:ascii="宋体" w:hAnsi="宋体"/>
          <w:highlight w:val="none"/>
        </w:rPr>
      </w:r>
      <w:r/>
    </w:p>
    <w:p>
      <w:pPr>
        <w:pStyle w:val="747"/>
        <w:ind w:firstLine="420"/>
        <w:spacing w:line="360" w:lineRule="auto"/>
        <w:rPr>
          <w:rFonts w:hint="eastAsia" w:ascii="宋体" w:hAnsi="宋体" w:eastAsia="宋体" w:cs="Times New Roman"/>
          <w:bCs/>
          <w:color w:val="0000ff"/>
          <w:sz w:val="21"/>
          <w:szCs w:val="21"/>
        </w:rPr>
      </w:pPr>
      <w:r>
        <w:rPr>
          <w:rFonts w:hint="eastAsia" w:ascii="宋体" w:hAnsi="宋体" w:eastAsia="宋体" w:cs="Times New Roman"/>
          <w:bCs/>
          <w:color w:val="0000ff"/>
          <w:sz w:val="21"/>
          <w:szCs w:val="21"/>
          <w:lang w:val="en-US" w:eastAsia="zh-CN"/>
        </w:rPr>
        <w:t xml:space="preserve">5.</w:t>
      </w:r>
      <w:r>
        <w:rPr>
          <w:rFonts w:hint="eastAsia" w:ascii="宋体" w:hAnsi="宋体" w:eastAsia="宋体" w:cs="Times New Roman"/>
          <w:bCs/>
          <w:color w:val="0000ff"/>
          <w:sz w:val="21"/>
          <w:szCs w:val="21"/>
        </w:rPr>
        <w:t xml:space="preserve">评审过程中出现下列情形之一的，</w:t>
      </w:r>
      <w:r>
        <w:rPr>
          <w:rFonts w:hint="eastAsia" w:ascii="宋体" w:hAnsi="宋体" w:eastAsia="宋体" w:cs="Times New Roman"/>
          <w:bCs/>
          <w:color w:val="0000ff"/>
          <w:sz w:val="21"/>
          <w:szCs w:val="21"/>
          <w:lang w:val="en-US" w:eastAsia="zh-CN"/>
        </w:rPr>
        <w:t xml:space="preserve">谈判小组</w:t>
      </w:r>
      <w:r>
        <w:rPr>
          <w:rFonts w:hint="eastAsia" w:ascii="宋体" w:hAnsi="宋体" w:eastAsia="宋体" w:cs="Times New Roman"/>
          <w:bCs/>
          <w:color w:val="0000ff"/>
          <w:sz w:val="21"/>
          <w:szCs w:val="21"/>
        </w:rPr>
        <w:t xml:space="preserve">应当启动异常低价投标（响应）审查程序：</w:t>
      </w:r>
      <w:r>
        <w:rPr>
          <w:rFonts w:hint="eastAsia" w:ascii="宋体" w:hAnsi="宋体" w:eastAsia="宋体" w:cs="Times New Roman"/>
          <w:bCs/>
          <w:color w:val="0000ff"/>
          <w:sz w:val="21"/>
          <w:szCs w:val="21"/>
        </w:rPr>
      </w:r>
      <w:r/>
    </w:p>
    <w:p>
      <w:pPr>
        <w:pStyle w:val="747"/>
        <w:ind w:firstLine="420"/>
        <w:spacing w:line="360" w:lineRule="auto"/>
        <w:rPr>
          <w:rFonts w:hint="eastAsia" w:ascii="宋体" w:hAnsi="宋体" w:eastAsia="宋体" w:cs="Times New Roman"/>
          <w:bCs/>
          <w:color w:val="0000ff"/>
          <w:sz w:val="21"/>
          <w:szCs w:val="21"/>
        </w:rPr>
      </w:pPr>
      <w:r>
        <w:rPr>
          <w:rFonts w:hint="eastAsia" w:ascii="宋体" w:hAnsi="宋体" w:eastAsia="宋体" w:cs="Times New Roman"/>
          <w:bCs/>
          <w:color w:val="0000ff"/>
          <w:sz w:val="21"/>
          <w:szCs w:val="21"/>
          <w:lang w:val="en-US" w:eastAsia="zh-CN"/>
        </w:rPr>
        <w:t xml:space="preserve">1）</w:t>
      </w:r>
      <w:r>
        <w:rPr>
          <w:rFonts w:hint="eastAsia" w:ascii="宋体" w:hAnsi="宋体" w:eastAsia="宋体" w:cs="Times New Roman"/>
          <w:bCs/>
          <w:color w:val="0000ff"/>
          <w:sz w:val="21"/>
          <w:szCs w:val="21"/>
        </w:rPr>
        <w:t xml:space="preserve">投标（响应）报价低于采购项目预算50%的，即投标（响应）报价&lt;采购项目预算×50%；</w:t>
      </w:r>
      <w:r>
        <w:rPr>
          <w:rFonts w:hint="eastAsia" w:ascii="宋体" w:hAnsi="宋体" w:eastAsia="宋体" w:cs="Times New Roman"/>
          <w:bCs/>
          <w:color w:val="0000ff"/>
          <w:sz w:val="21"/>
          <w:szCs w:val="21"/>
        </w:rPr>
      </w:r>
      <w:r/>
    </w:p>
    <w:p>
      <w:pPr>
        <w:pStyle w:val="747"/>
        <w:ind w:firstLine="420"/>
        <w:spacing w:line="360" w:lineRule="auto"/>
        <w:rPr>
          <w:rFonts w:hint="eastAsia" w:ascii="宋体" w:hAnsi="宋体" w:eastAsia="宋体" w:cs="Times New Roman"/>
          <w:bCs/>
          <w:color w:val="0000ff"/>
          <w:sz w:val="21"/>
          <w:szCs w:val="21"/>
        </w:rPr>
      </w:pPr>
      <w:r>
        <w:rPr>
          <w:rFonts w:hint="eastAsia" w:ascii="宋体" w:hAnsi="宋体" w:eastAsia="宋体" w:cs="Times New Roman"/>
          <w:bCs/>
          <w:color w:val="0000ff"/>
          <w:sz w:val="21"/>
          <w:szCs w:val="21"/>
        </w:rPr>
        <w:t xml:space="preserve">2</w:t>
      </w:r>
      <w:r>
        <w:rPr>
          <w:rFonts w:hint="eastAsia" w:ascii="宋体" w:hAnsi="宋体" w:eastAsia="宋体" w:cs="Times New Roman"/>
          <w:bCs/>
          <w:color w:val="0000ff"/>
          <w:sz w:val="21"/>
          <w:szCs w:val="21"/>
          <w:lang w:eastAsia="zh-CN"/>
        </w:rPr>
        <w:t xml:space="preserve">）</w:t>
      </w:r>
      <w:r>
        <w:rPr>
          <w:rFonts w:hint="eastAsia" w:ascii="宋体" w:hAnsi="宋体" w:eastAsia="宋体" w:cs="Times New Roman"/>
          <w:bCs/>
          <w:color w:val="0000ff"/>
          <w:sz w:val="21"/>
          <w:szCs w:val="21"/>
        </w:rPr>
        <w:t xml:space="preserve">投标（响应）报价低于采购项目最高限价45%的，即投标（响应）报价&lt;采购项目最高限价×45%；</w:t>
      </w:r>
      <w:r>
        <w:rPr>
          <w:rFonts w:hint="eastAsia" w:ascii="宋体" w:hAnsi="宋体" w:eastAsia="宋体" w:cs="Times New Roman"/>
          <w:bCs/>
          <w:color w:val="0000ff"/>
          <w:sz w:val="21"/>
          <w:szCs w:val="21"/>
        </w:rPr>
      </w:r>
      <w:r/>
    </w:p>
    <w:p>
      <w:pPr>
        <w:pStyle w:val="747"/>
        <w:ind w:firstLine="420"/>
        <w:spacing w:line="360" w:lineRule="auto"/>
        <w:rPr>
          <w:rFonts w:hint="eastAsia" w:ascii="宋体" w:hAnsi="宋体" w:eastAsia="宋体" w:cs="Times New Roman"/>
          <w:bCs/>
          <w:color w:val="0000ff"/>
          <w:sz w:val="21"/>
          <w:szCs w:val="21"/>
        </w:rPr>
      </w:pPr>
      <w:r>
        <w:rPr>
          <w:rFonts w:hint="eastAsia" w:ascii="宋体" w:hAnsi="宋体" w:eastAsia="宋体" w:cs="Times New Roman"/>
          <w:bCs/>
          <w:color w:val="0000ff"/>
          <w:sz w:val="21"/>
          <w:szCs w:val="21"/>
        </w:rPr>
        <w:t xml:space="preserve">3</w:t>
      </w:r>
      <w:r>
        <w:rPr>
          <w:rFonts w:hint="eastAsia" w:ascii="宋体" w:hAnsi="宋体" w:eastAsia="宋体" w:cs="Times New Roman"/>
          <w:bCs/>
          <w:color w:val="0000ff"/>
          <w:sz w:val="21"/>
          <w:szCs w:val="21"/>
          <w:lang w:eastAsia="zh-CN"/>
        </w:rPr>
        <w:t xml:space="preserve">）</w:t>
      </w:r>
      <w:r>
        <w:rPr>
          <w:rFonts w:hint="eastAsia" w:ascii="宋体" w:hAnsi="宋体" w:eastAsia="宋体" w:cs="Times New Roman"/>
          <w:bCs/>
          <w:color w:val="0000ff"/>
          <w:sz w:val="21"/>
          <w:szCs w:val="21"/>
          <w:lang w:val="en-US" w:eastAsia="zh-CN"/>
        </w:rPr>
        <w:t xml:space="preserve">谈判小组</w:t>
      </w:r>
      <w:r>
        <w:rPr>
          <w:rFonts w:hint="eastAsia" w:ascii="宋体" w:hAnsi="宋体" w:eastAsia="宋体" w:cs="Times New Roman"/>
          <w:bCs/>
          <w:color w:val="0000ff"/>
          <w:sz w:val="21"/>
          <w:szCs w:val="21"/>
        </w:rPr>
        <w:t xml:space="preserve">认定的供应商报价过低、有可能影响产品质量或者不能诚信履约的其他情形。</w:t>
      </w:r>
      <w:r>
        <w:rPr>
          <w:rFonts w:hint="eastAsia" w:ascii="宋体" w:hAnsi="宋体" w:eastAsia="宋体" w:cs="Times New Roman"/>
          <w:bCs/>
          <w:color w:val="0000ff"/>
          <w:sz w:val="21"/>
          <w:szCs w:val="21"/>
        </w:rPr>
      </w:r>
      <w:r/>
    </w:p>
    <w:p>
      <w:pPr>
        <w:pStyle w:val="747"/>
        <w:ind w:firstLine="420"/>
        <w:spacing w:line="360" w:lineRule="auto"/>
        <w:rPr>
          <w:rFonts w:hint="eastAsia" w:ascii="宋体" w:hAnsi="宋体" w:eastAsia="宋体" w:cs="Times New Roman"/>
          <w:bCs/>
          <w:color w:val="0000ff"/>
          <w:sz w:val="21"/>
          <w:szCs w:val="21"/>
        </w:rPr>
      </w:pPr>
      <w:r>
        <w:rPr>
          <w:rFonts w:hint="eastAsia" w:ascii="宋体" w:hAnsi="宋体" w:eastAsia="宋体" w:cs="Times New Roman"/>
          <w:bCs/>
          <w:color w:val="0000ff"/>
          <w:sz w:val="21"/>
          <w:szCs w:val="21"/>
          <w:lang w:val="en-US" w:eastAsia="zh-CN"/>
        </w:rPr>
        <w:t xml:space="preserve">6.</w:t>
      </w:r>
      <w:r>
        <w:rPr>
          <w:rFonts w:hint="eastAsia" w:ascii="宋体" w:hAnsi="宋体" w:eastAsia="宋体" w:cs="Times New Roman"/>
          <w:bCs/>
          <w:color w:val="0000ff"/>
          <w:sz w:val="21"/>
          <w:szCs w:val="21"/>
        </w:rPr>
        <w:t xml:space="preserve">启动异常低价投标（响应）审查后，</w:t>
      </w:r>
      <w:r>
        <w:rPr>
          <w:rFonts w:hint="eastAsia" w:ascii="宋体" w:hAnsi="宋体" w:eastAsia="宋体" w:cs="Times New Roman"/>
          <w:bCs/>
          <w:color w:val="0000ff"/>
          <w:sz w:val="21"/>
          <w:szCs w:val="21"/>
          <w:lang w:val="en-US" w:eastAsia="zh-CN"/>
        </w:rPr>
        <w:t xml:space="preserve">谈判小组</w:t>
      </w:r>
      <w:r>
        <w:rPr>
          <w:rFonts w:hint="eastAsia" w:ascii="宋体" w:hAnsi="宋体" w:eastAsia="宋体" w:cs="Times New Roman"/>
          <w:bCs/>
          <w:color w:val="0000ff"/>
          <w:sz w:val="21"/>
          <w:szCs w:val="21"/>
        </w:rPr>
        <w:t xml:space="preserve">应当要求相关供应商在合理的时间内，提供项目具体成本测算等与报价合理性相关的书面说明及相关证明材料，对投标（响应）价格作出解释。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Times New Roman"/>
          <w:bCs/>
          <w:color w:val="0000ff"/>
          <w:sz w:val="21"/>
          <w:szCs w:val="21"/>
        </w:rPr>
      </w:r>
      <w:r/>
    </w:p>
    <w:p>
      <w:pPr>
        <w:pStyle w:val="747"/>
        <w:ind w:firstLine="420"/>
        <w:keepLines w:val="0"/>
        <w:keepNext w:val="0"/>
        <w:pageBreakBefore w:val="0"/>
        <w:spacing w:line="360" w:lineRule="auto"/>
        <w:widowControl w:val="off"/>
        <w:rPr>
          <w:rFonts w:ascii="宋体" w:hAnsi="宋体"/>
          <w:highlight w:val="none"/>
        </w:rPr>
      </w:pPr>
      <w:r>
        <w:rPr>
          <w:rFonts w:hint="eastAsia" w:ascii="宋体" w:hAnsi="宋体"/>
          <w:highlight w:val="none"/>
          <w:lang w:val="en-US" w:eastAsia="zh-CN"/>
        </w:rPr>
        <w:t xml:space="preserve">7.</w:t>
      </w:r>
      <w:r>
        <w:rPr>
          <w:rFonts w:hint="eastAsia" w:ascii="宋体" w:hAnsi="宋体"/>
          <w:highlight w:val="none"/>
        </w:rPr>
        <w:t xml:space="preserve">谈判小组对最后报价进行复核，报价以大写为准。</w:t>
      </w:r>
      <w:r>
        <w:rPr>
          <w:rFonts w:ascii="宋体" w:hAnsi="宋体"/>
          <w:highlight w:val="none"/>
        </w:rPr>
      </w:r>
      <w:r/>
    </w:p>
    <w:p>
      <w:pPr>
        <w:pStyle w:val="747"/>
        <w:ind w:firstLine="420"/>
        <w:keepLines w:val="0"/>
        <w:keepNext w:val="0"/>
        <w:pageBreakBefore w:val="0"/>
        <w:spacing w:line="360" w:lineRule="auto"/>
        <w:widowControl w:val="off"/>
        <w:rPr>
          <w:highlight w:val="none"/>
        </w:rPr>
      </w:pPr>
      <w:r>
        <w:rPr>
          <w:rFonts w:hint="eastAsia"/>
          <w:highlight w:val="none"/>
          <w:lang w:val="en-US" w:eastAsia="zh-CN"/>
        </w:rPr>
        <w:t xml:space="preserve">8.</w:t>
      </w:r>
      <w:r>
        <w:rPr>
          <w:highlight w:val="none"/>
        </w:rPr>
        <w:t xml:space="preserve">对评审</w:t>
      </w:r>
      <w:r>
        <w:rPr>
          <w:rFonts w:hint="eastAsia"/>
          <w:highlight w:val="none"/>
        </w:rPr>
        <w:t xml:space="preserve">结果</w:t>
      </w:r>
      <w:r>
        <w:rPr>
          <w:highlight w:val="none"/>
        </w:rPr>
        <w:t xml:space="preserve">有异议的谈判小组成员，应当在评审</w:t>
      </w:r>
      <w:r>
        <w:rPr>
          <w:rFonts w:hint="eastAsia"/>
          <w:highlight w:val="none"/>
        </w:rPr>
        <w:t xml:space="preserve">结果表</w:t>
      </w:r>
      <w:r>
        <w:rPr>
          <w:highlight w:val="none"/>
        </w:rPr>
        <w:t xml:space="preserve">上签署不同意见并说明理由，谈判小组成员拒绝在评审</w:t>
      </w:r>
      <w:r>
        <w:rPr>
          <w:rFonts w:hint="eastAsia"/>
          <w:highlight w:val="none"/>
        </w:rPr>
        <w:t xml:space="preserve">结果表</w:t>
      </w:r>
      <w:r>
        <w:rPr>
          <w:highlight w:val="none"/>
        </w:rPr>
        <w:t xml:space="preserve">上签字又不书面说明其不同意见和理由的，视为同意评审</w:t>
      </w:r>
      <w:r>
        <w:rPr>
          <w:rFonts w:hint="eastAsia"/>
          <w:highlight w:val="none"/>
        </w:rPr>
        <w:t xml:space="preserve">结果</w:t>
      </w:r>
      <w:r>
        <w:rPr>
          <w:highlight w:val="none"/>
        </w:rPr>
        <w:t xml:space="preserve">。</w:t>
      </w:r>
      <w:r>
        <w:rPr>
          <w:highlight w:val="none"/>
        </w:rPr>
      </w:r>
      <w:r/>
    </w:p>
    <w:p>
      <w:pPr>
        <w:pStyle w:val="747"/>
        <w:ind w:firstLine="422"/>
        <w:keepLines w:val="0"/>
        <w:keepNext w:val="0"/>
        <w:pageBreakBefore w:val="0"/>
        <w:spacing w:line="360" w:lineRule="auto"/>
        <w:widowControl w:val="off"/>
        <w:rPr>
          <w:rFonts w:ascii="宋体" w:hAnsi="宋体"/>
          <w:b/>
          <w:szCs w:val="21"/>
          <w:highlight w:val="none"/>
        </w:rPr>
      </w:pPr>
      <w:r>
        <w:rPr>
          <w:rFonts w:hint="eastAsia" w:ascii="Times New Roman" w:hAnsi="Times New Roman" w:eastAsia="宋体" w:cs="Times New Roman"/>
          <w:b/>
          <w:bCs/>
          <w:szCs w:val="21"/>
          <w:highlight w:val="none"/>
        </w:rPr>
        <w:t xml:space="preserve">二、采购政策</w:t>
      </w:r>
      <w:r>
        <w:rPr>
          <w:rFonts w:ascii="宋体" w:hAnsi="宋体"/>
          <w:b/>
          <w:szCs w:val="21"/>
          <w:highlight w:val="none"/>
        </w:rPr>
      </w:r>
      <w:r/>
    </w:p>
    <w:p>
      <w:pPr>
        <w:pStyle w:val="74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color w:val="000000"/>
          <w:szCs w:val="21"/>
          <w:highlight w:val="none"/>
        </w:rPr>
        <w:t xml:space="preserve">加盖公章后的《中小企业声明函》电子件放置于投标文件中提交</w:t>
      </w:r>
      <w:r>
        <w:rPr>
          <w:rFonts w:hint="eastAsia" w:ascii="宋体" w:hAnsi="宋体"/>
          <w:b/>
          <w:color w:val="000000"/>
          <w:szCs w:val="21"/>
          <w:highlight w:val="none"/>
          <w:lang w:eastAsia="zh-CN"/>
        </w:rPr>
        <w:t xml:space="preserve">，</w:t>
      </w:r>
      <w:r>
        <w:rPr>
          <w:rFonts w:hint="eastAsia" w:hAnsi="宋体"/>
          <w:b/>
          <w:bCs/>
          <w:color w:val="000000"/>
          <w:szCs w:val="21"/>
          <w:highlight w:val="none"/>
        </w:rPr>
        <w:t xml:space="preserve">未提交则不享受预留采购份额政策</w:t>
      </w:r>
      <w:r>
        <w:rPr>
          <w:rFonts w:hint="eastAsia" w:ascii="宋体" w:hAnsi="宋体"/>
          <w:color w:val="000000"/>
          <w:szCs w:val="21"/>
          <w:highlight w:val="none"/>
        </w:rPr>
        <w:t xml:space="preserve">。</w:t>
      </w:r>
      <w:r>
        <w:rPr>
          <w:rFonts w:ascii="宋体" w:hAnsi="宋体"/>
          <w:color w:val="000000"/>
          <w:szCs w:val="21"/>
          <w:highlight w:val="none"/>
        </w:rPr>
      </w:r>
      <w:r/>
    </w:p>
    <w:p>
      <w:pPr>
        <w:pStyle w:val="747"/>
        <w:ind w:firstLine="420"/>
        <w:spacing w:line="360" w:lineRule="auto"/>
        <w:rPr>
          <w:rFonts w:hint="eastAsia" w:hAnsi="宋体" w:cs="宋体"/>
          <w:b/>
          <w:bCs/>
          <w:highlight w:val="none"/>
        </w:rPr>
      </w:pPr>
      <w:r>
        <w:rPr>
          <w:rFonts w:hint="eastAsia" w:ascii="宋体" w:hAnsi="宋体"/>
          <w:color w:val="000000"/>
          <w:szCs w:val="21"/>
          <w:highlight w:val="none"/>
        </w:rPr>
        <w:t xml:space="preserve">如供应商为残疾人福利性单位，则视同小型企业，</w:t>
      </w:r>
      <w:r>
        <w:rPr>
          <w:rFonts w:hAnsi="宋体" w:cs="宋体"/>
          <w:color w:val="000000"/>
          <w:highlight w:val="none"/>
        </w:rPr>
        <w:t xml:space="preserve">根据《三部门联合发布关于促进残疾人就业政府采购政策的通知》（财库〔2017〕141号）的相关规定</w:t>
      </w:r>
      <w:r>
        <w:rPr>
          <w:rFonts w:hint="eastAsia" w:hAnsi="宋体" w:cs="宋体"/>
          <w:color w:val="000000"/>
          <w:highlight w:val="none"/>
        </w:rPr>
        <w:t xml:space="preserve">，</w:t>
      </w:r>
      <w:r>
        <w:rPr>
          <w:rFonts w:hint="eastAsia" w:ascii="宋体" w:hAnsi="宋体"/>
          <w:color w:val="000000"/>
          <w:szCs w:val="21"/>
          <w:highlight w:val="none"/>
        </w:rPr>
        <w:t xml:space="preserve">属于残疾人福利性单位的供应商，享受预留份额的政府采购政策。</w:t>
      </w:r>
      <w:r>
        <w:rPr>
          <w:rFonts w:hint="eastAsia" w:hAnsi="宋体" w:cs="宋体"/>
          <w:b/>
          <w:bCs/>
          <w:highlight w:val="none"/>
        </w:rPr>
        <w:t xml:space="preserve">加盖公章后的《残疾人福利性单位声明函》电子件放置于</w:t>
      </w:r>
      <w:r>
        <w:rPr>
          <w:rFonts w:hint="eastAsia" w:ascii="宋体" w:hAnsi="宋体"/>
          <w:b/>
          <w:szCs w:val="21"/>
          <w:highlight w:val="none"/>
        </w:rPr>
        <w:t xml:space="preserve">响应文件</w:t>
      </w:r>
      <w:r>
        <w:rPr>
          <w:rFonts w:hint="eastAsia" w:hAnsi="宋体" w:cs="宋体"/>
          <w:b/>
          <w:bCs/>
          <w:highlight w:val="none"/>
        </w:rPr>
        <w:t xml:space="preserve">中提交，未提交则不享受预留采购份额政策。</w:t>
      </w:r>
      <w:r>
        <w:rPr>
          <w:rFonts w:hint="eastAsia" w:hAnsi="宋体" w:cs="宋体"/>
          <w:b/>
          <w:bCs/>
          <w:highlight w:val="none"/>
        </w:rPr>
      </w:r>
      <w:r/>
    </w:p>
    <w:p>
      <w:pPr>
        <w:pStyle w:val="74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如供应商为监狱企业，则视同小型企业。</w:t>
      </w:r>
      <w:r>
        <w:rPr>
          <w:rFonts w:hAnsi="宋体" w:cs="宋体"/>
          <w:color w:val="000000"/>
          <w:highlight w:val="none"/>
        </w:rPr>
        <w:t xml:space="preserve">根据《财政部司法部关于政府采购支持监狱企业发展有关问题的通知》（财库〔2014〕68号）的相关规定</w:t>
      </w:r>
      <w:r>
        <w:rPr>
          <w:rFonts w:hint="eastAsia" w:hAnsi="宋体" w:cs="宋体"/>
          <w:color w:val="000000"/>
          <w:highlight w:val="none"/>
        </w:rPr>
        <w:t xml:space="preserve">，</w:t>
      </w:r>
      <w:r>
        <w:rPr>
          <w:rFonts w:hint="eastAsia" w:ascii="宋体" w:hAnsi="宋体"/>
          <w:color w:val="000000"/>
          <w:szCs w:val="21"/>
          <w:highlight w:val="none"/>
        </w:rPr>
        <w:t xml:space="preserve">属于监狱企业的供应商，享受预留份额的政府采购政策。</w:t>
      </w:r>
      <w:r>
        <w:rPr>
          <w:rFonts w:hint="eastAsia" w:ascii="宋体" w:hAnsi="宋体"/>
          <w:b/>
          <w:bCs/>
          <w:color w:val="000000"/>
          <w:szCs w:val="21"/>
          <w:highlight w:val="none"/>
        </w:rPr>
        <w:t xml:space="preserve">证明文件电子件放置于响应文件中提交，未提交则不享受预留采购份额政策。</w:t>
      </w:r>
      <w:r>
        <w:rPr>
          <w:rFonts w:ascii="宋体" w:hAnsi="宋体"/>
          <w:color w:val="000000"/>
          <w:szCs w:val="21"/>
          <w:highlight w:val="none"/>
        </w:rPr>
      </w:r>
      <w:r/>
    </w:p>
    <w:p>
      <w:pPr>
        <w:pStyle w:val="74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注：</w:t>
      </w:r>
      <w:r>
        <w:rPr>
          <w:rFonts w:ascii="宋体" w:hAnsi="宋体"/>
          <w:color w:val="000000"/>
          <w:szCs w:val="21"/>
          <w:highlight w:val="none"/>
        </w:rPr>
      </w:r>
      <w:r/>
    </w:p>
    <w:p>
      <w:pPr>
        <w:pStyle w:val="747"/>
        <w:ind w:firstLine="210"/>
        <w:spacing w:line="360" w:lineRule="auto"/>
        <w:rPr>
          <w:rFonts w:ascii="宋体" w:hAnsi="宋体"/>
          <w:color w:val="000000"/>
          <w:szCs w:val="21"/>
          <w:highlight w:val="none"/>
        </w:rPr>
      </w:pPr>
      <w:r>
        <w:rPr>
          <w:rFonts w:hint="eastAsia" w:ascii="宋体" w:hAnsi="宋体"/>
          <w:color w:val="000000"/>
          <w:szCs w:val="21"/>
          <w:highlight w:val="none"/>
        </w:rPr>
        <w:t xml:space="preserve">（1）《中小企业声明函》、《残疾人福利性单位声明函》（详见格式）；</w:t>
      </w:r>
      <w:r>
        <w:rPr>
          <w:rFonts w:ascii="宋体" w:hAnsi="宋体"/>
          <w:color w:val="000000"/>
          <w:szCs w:val="21"/>
          <w:highlight w:val="none"/>
        </w:rPr>
      </w:r>
      <w:r/>
    </w:p>
    <w:p>
      <w:pPr>
        <w:pStyle w:val="747"/>
        <w:ind w:firstLine="210"/>
        <w:spacing w:line="360" w:lineRule="auto"/>
        <w:rPr>
          <w:rFonts w:ascii="宋体" w:hAnsi="宋体"/>
          <w:b/>
          <w:color w:val="000000"/>
          <w:szCs w:val="21"/>
          <w:highlight w:val="none"/>
        </w:rPr>
      </w:pPr>
      <w:r>
        <w:rPr>
          <w:rFonts w:hint="eastAsia" w:ascii="宋体" w:hAnsi="宋体"/>
          <w:color w:val="000000"/>
          <w:szCs w:val="21"/>
          <w:highlight w:val="none"/>
        </w:rPr>
        <w:t xml:space="preserve">（2）中小微企业在投标文件中，需签署《中小企业声明函》，证实企业的规模类型；</w:t>
      </w:r>
      <w:r>
        <w:rPr>
          <w:rFonts w:ascii="宋体" w:hAnsi="宋体"/>
          <w:b/>
          <w:color w:val="000000"/>
          <w:szCs w:val="21"/>
          <w:highlight w:val="none"/>
        </w:rPr>
      </w:r>
      <w:r/>
    </w:p>
    <w:p>
      <w:pPr>
        <w:pStyle w:val="747"/>
        <w:ind w:firstLine="210"/>
        <w:spacing w:line="360" w:lineRule="auto"/>
        <w:rPr>
          <w:rFonts w:ascii="宋体" w:hAnsi="宋体"/>
          <w:color w:val="000000"/>
          <w:szCs w:val="21"/>
          <w:highlight w:val="none"/>
        </w:rPr>
      </w:pPr>
      <w:r>
        <w:rPr>
          <w:rFonts w:hint="eastAsia" w:ascii="宋体" w:hAnsi="宋体"/>
          <w:bCs/>
          <w:color w:val="000000"/>
          <w:szCs w:val="21"/>
          <w:highlight w:val="none"/>
        </w:rPr>
        <w:t xml:space="preserve">（</w:t>
      </w:r>
      <w:r>
        <w:rPr>
          <w:rFonts w:ascii="宋体" w:hAnsi="宋体"/>
          <w:bCs/>
          <w:color w:val="000000"/>
          <w:szCs w:val="21"/>
          <w:highlight w:val="none"/>
        </w:rPr>
        <w:t xml:space="preserve">3</w:t>
      </w:r>
      <w:r>
        <w:rPr>
          <w:rFonts w:hint="eastAsia" w:ascii="宋体" w:hAnsi="宋体"/>
          <w:bCs/>
          <w:color w:val="000000"/>
          <w:szCs w:val="21"/>
          <w:highlight w:val="none"/>
        </w:rPr>
        <w:t xml:space="preserve">）</w:t>
      </w:r>
      <w:r>
        <w:rPr>
          <w:rFonts w:hint="eastAsia" w:ascii="宋体" w:hAnsi="宋体"/>
          <w:color w:val="000000"/>
          <w:szCs w:val="21"/>
          <w:highlight w:val="none"/>
        </w:rPr>
        <w:t xml:space="preserve">残疾人福利性单位在投标文件中需签署《残疾人福利性单位声明函》；</w:t>
      </w:r>
      <w:r>
        <w:rPr>
          <w:rFonts w:ascii="宋体" w:hAnsi="宋体"/>
          <w:color w:val="000000"/>
          <w:szCs w:val="21"/>
          <w:highlight w:val="none"/>
        </w:rPr>
      </w:r>
      <w:r/>
    </w:p>
    <w:p>
      <w:pPr>
        <w:pStyle w:val="747"/>
        <w:ind w:firstLine="210"/>
        <w:spacing w:line="360" w:lineRule="auto"/>
        <w:rPr>
          <w:rFonts w:ascii="宋体" w:hAnsi="宋体"/>
          <w:b/>
          <w:color w:val="000000"/>
          <w:szCs w:val="21"/>
          <w:highlight w:val="none"/>
        </w:rPr>
      </w:pPr>
      <w:r>
        <w:rPr>
          <w:rFonts w:hint="eastAsia" w:ascii="宋体" w:hAnsi="宋体"/>
          <w:color w:val="000000"/>
          <w:szCs w:val="21"/>
          <w:highlight w:val="none"/>
        </w:rPr>
        <w:t xml:space="preserve">（4）监狱企业需提供认定证明；</w:t>
      </w:r>
      <w:r>
        <w:rPr>
          <w:rFonts w:ascii="宋体" w:hAnsi="宋体"/>
          <w:b/>
          <w:color w:val="000000"/>
          <w:szCs w:val="21"/>
          <w:highlight w:val="none"/>
        </w:rPr>
      </w:r>
      <w:r/>
    </w:p>
    <w:p>
      <w:pPr>
        <w:pStyle w:val="747"/>
        <w:ind w:firstLine="21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）微型企业提供小型企业服务的，视同为小型企业。小型企业提供中大型企业服务的，视同为中大型企业；</w:t>
      </w:r>
      <w:r>
        <w:rPr>
          <w:rFonts w:ascii="宋体" w:hAnsi="宋体"/>
          <w:color w:val="000000"/>
          <w:szCs w:val="21"/>
          <w:highlight w:val="none"/>
        </w:rPr>
      </w:r>
      <w:r/>
    </w:p>
    <w:p>
      <w:pPr>
        <w:pStyle w:val="747"/>
        <w:ind w:firstLine="21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6</w:t>
      </w:r>
      <w:r>
        <w:rPr>
          <w:rFonts w:hint="eastAsia" w:ascii="宋体" w:hAnsi="宋体"/>
          <w:color w:val="000000"/>
          <w:szCs w:val="21"/>
          <w:highlight w:val="none"/>
        </w:rPr>
        <w:t xml:space="preserve">）填报《中小企业声明函》需严格按《工信部联企业〔2011〕300号》通知中的《中小企业划型标准规定》进行；</w:t>
      </w:r>
      <w:r>
        <w:rPr>
          <w:rFonts w:ascii="宋体" w:hAnsi="宋体"/>
          <w:color w:val="000000"/>
          <w:szCs w:val="21"/>
          <w:highlight w:val="none"/>
        </w:rPr>
      </w:r>
      <w:r/>
    </w:p>
    <w:p>
      <w:pPr>
        <w:pStyle w:val="747"/>
        <w:ind w:firstLine="210"/>
        <w:spacing w:line="360" w:lineRule="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）填报《</w:t>
      </w:r>
      <w:r>
        <w:rPr>
          <w:rFonts w:hint="eastAsia" w:ascii="宋体" w:hAnsi="宋体"/>
          <w:bCs/>
          <w:color w:val="000000"/>
          <w:szCs w:val="21"/>
          <w:highlight w:val="none"/>
        </w:rPr>
        <w:t xml:space="preserve">残疾人福利性单位声明函</w:t>
      </w:r>
      <w:r>
        <w:rPr>
          <w:rFonts w:hint="eastAsia" w:ascii="宋体" w:hAnsi="宋体"/>
          <w:color w:val="000000"/>
          <w:szCs w:val="21"/>
          <w:highlight w:val="none"/>
        </w:rPr>
        <w:t xml:space="preserve">》需严格按《财库〔201</w:t>
      </w:r>
      <w:r>
        <w:rPr>
          <w:rFonts w:ascii="宋体" w:hAnsi="宋体"/>
          <w:color w:val="000000"/>
          <w:szCs w:val="21"/>
          <w:highlight w:val="none"/>
        </w:rPr>
        <w:t xml:space="preserve">7</w:t>
      </w:r>
      <w:r>
        <w:rPr>
          <w:rFonts w:hint="eastAsia" w:ascii="宋体" w:hAnsi="宋体"/>
          <w:color w:val="000000"/>
          <w:szCs w:val="21"/>
          <w:highlight w:val="none"/>
        </w:rPr>
        <w:t xml:space="preserve">〕</w:t>
      </w:r>
      <w:r>
        <w:rPr>
          <w:rFonts w:ascii="宋体" w:hAnsi="宋体"/>
          <w:color w:val="000000"/>
          <w:szCs w:val="21"/>
          <w:highlight w:val="none"/>
        </w:rPr>
        <w:t xml:space="preserve">141</w:t>
      </w:r>
      <w:r>
        <w:rPr>
          <w:rFonts w:hint="eastAsia" w:ascii="宋体" w:hAnsi="宋体"/>
          <w:color w:val="000000"/>
          <w:szCs w:val="21"/>
          <w:highlight w:val="none"/>
        </w:rPr>
        <w:t xml:space="preserve">号》通知中的《关于促进残疾人就业政府采购的通知》进行；</w:t>
      </w:r>
      <w:r>
        <w:rPr>
          <w:rFonts w:ascii="宋体" w:hAnsi="宋体"/>
          <w:color w:val="000000"/>
          <w:szCs w:val="21"/>
          <w:highlight w:val="none"/>
        </w:rPr>
      </w:r>
      <w:r/>
    </w:p>
    <w:p>
      <w:pPr>
        <w:pStyle w:val="747"/>
        <w:ind w:firstLine="210"/>
        <w:spacing w:line="360" w:lineRule="auto"/>
        <w:rPr>
          <w:rFonts w:hint="eastAsia"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8</w:t>
      </w:r>
      <w:r>
        <w:rPr>
          <w:rFonts w:hint="eastAsia" w:ascii="宋体" w:hAnsi="宋体"/>
          <w:color w:val="000000"/>
          <w:szCs w:val="21"/>
          <w:highlight w:val="none"/>
        </w:rPr>
        <w:t xml:space="preserve">）若供应商提供的《中小企业声明函》 、</w:t>
      </w:r>
      <w:r>
        <w:rPr>
          <w:rFonts w:hint="eastAsia" w:ascii="宋体" w:hAnsi="宋体"/>
          <w:bCs/>
          <w:color w:val="000000"/>
          <w:szCs w:val="21"/>
          <w:highlight w:val="none"/>
        </w:rPr>
        <w:t xml:space="preserve">《残疾人福利性单位声明函》</w:t>
      </w:r>
      <w:r>
        <w:rPr>
          <w:rFonts w:hint="eastAsia" w:ascii="宋体" w:hAnsi="宋体"/>
          <w:color w:val="000000"/>
          <w:szCs w:val="21"/>
          <w:highlight w:val="none"/>
        </w:rPr>
        <w:t xml:space="preserve">及监狱企业认定证明为虚假声明则视同提供虚假材料，按《政府采购法》相关规定处理并报请政府监管部门给予行政处罚。</w:t>
      </w:r>
      <w:r>
        <w:rPr>
          <w:rFonts w:hint="eastAsia" w:ascii="宋体" w:hAnsi="宋体"/>
          <w:color w:val="000000"/>
          <w:szCs w:val="21"/>
          <w:highlight w:val="none"/>
        </w:rPr>
      </w:r>
      <w:r/>
    </w:p>
    <w:p>
      <w:pPr>
        <w:pStyle w:val="74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（二）绿色采购</w:t>
      </w:r>
      <w:r>
        <w:rPr>
          <w:rFonts w:ascii="宋体" w:hAnsi="宋体"/>
          <w:color w:val="000000"/>
          <w:szCs w:val="21"/>
          <w:highlight w:val="none"/>
        </w:rPr>
      </w:r>
      <w:r/>
    </w:p>
    <w:p>
      <w:pPr>
        <w:pStyle w:val="747"/>
        <w:ind w:firstLine="420"/>
        <w:spacing w:line="360" w:lineRule="auto"/>
        <w:rPr>
          <w:rFonts w:hint="eastAsia" w:ascii="宋体" w:hAnsi="宋体"/>
          <w:b/>
          <w:color w:val="000000"/>
          <w:szCs w:val="21"/>
          <w:highlight w:val="none"/>
        </w:rPr>
      </w:pPr>
      <w:r>
        <w:rPr>
          <w:rFonts w:hint="eastAsia" w:ascii="宋体" w:hAnsi="宋体"/>
          <w:color w:val="000000"/>
          <w:szCs w:val="21"/>
          <w:highlight w:val="none"/>
        </w:rPr>
        <w:t xml:space="preserve">根据《关于调整优化节能产品、环境标志产品政府采购执行机制的通知》（财库〔2019〕9号）等相关文件的规定，</w:t>
      </w:r>
      <w:r>
        <w:rPr>
          <w:rFonts w:hint="eastAsia" w:ascii="宋体" w:hAnsi="宋体"/>
          <w:b/>
          <w:color w:val="000000"/>
          <w:szCs w:val="21"/>
          <w:highlight w:val="none"/>
        </w:rPr>
        <w:t xml:space="preserve">对属于《节能产品政府采购品目清单》政府强制采购产品的，供应商必须提供该产品国家确定的认证机构出具的、处于有效期之内的该节能产品认证证书图片等相关证明材料，证明材料电子件放置于</w:t>
      </w:r>
      <w:r>
        <w:rPr>
          <w:rFonts w:hint="eastAsia" w:ascii="宋体" w:hAnsi="宋体" w:cs="Arial"/>
          <w:b/>
          <w:bCs/>
          <w:color w:val="000000"/>
          <w:szCs w:val="21"/>
          <w:highlight w:val="none"/>
        </w:rPr>
        <w:t xml:space="preserve">投标文件</w:t>
      </w:r>
      <w:r>
        <w:rPr>
          <w:rFonts w:hint="eastAsia" w:ascii="宋体" w:hAnsi="宋体"/>
          <w:b/>
          <w:color w:val="000000"/>
          <w:szCs w:val="21"/>
          <w:highlight w:val="none"/>
        </w:rPr>
        <w:t xml:space="preserve">中提交。否则投标文件将被认定为未实质性响应。</w:t>
      </w:r>
      <w:r>
        <w:rPr>
          <w:rFonts w:hint="eastAsia" w:ascii="宋体" w:hAnsi="宋体"/>
          <w:b/>
          <w:color w:val="000000"/>
          <w:szCs w:val="21"/>
          <w:highlight w:val="none"/>
        </w:rPr>
      </w:r>
      <w:r/>
    </w:p>
    <w:p>
      <w:pPr>
        <w:pStyle w:val="748"/>
        <w:rPr>
          <w:rFonts w:ascii="宋体" w:hAnsi="宋体"/>
          <w:b/>
          <w:color w:val="000000"/>
          <w:sz w:val="28"/>
          <w:szCs w:val="28"/>
          <w:highlight w:val="none"/>
        </w:rPr>
      </w:pPr>
      <w:r>
        <w:rPr>
          <w:rFonts w:hint="eastAsia" w:ascii="黑体" w:eastAsia="黑体"/>
          <w:bCs/>
          <w:sz w:val="44"/>
          <w:szCs w:val="28"/>
          <w:highlight w:val="none"/>
        </w:rPr>
        <w:br w:type="page" w:clear="all"/>
      </w:r>
      <w:bookmarkStart w:id="141" w:name="_Toc29706"/>
      <w:r>
        <w:rPr>
          <w:rStyle w:val="759"/>
          <w:rFonts w:hint="eastAsia" w:ascii="黑体" w:hAnsi="黑体" w:eastAsia="黑体" w:cs="黑体"/>
          <w:sz w:val="44"/>
          <w:szCs w:val="44"/>
          <w:highlight w:val="none"/>
        </w:rPr>
        <w:t xml:space="preserve">第六章  </w:t>
      </w:r>
      <w:bookmarkEnd w:id="137"/>
      <w:r/>
      <w:bookmarkEnd w:id="138"/>
      <w:r/>
      <w:bookmarkEnd w:id="139"/>
      <w:r>
        <w:rPr>
          <w:rStyle w:val="759"/>
          <w:rFonts w:hint="eastAsia" w:ascii="黑体" w:hAnsi="黑体" w:eastAsia="黑体" w:cs="黑体"/>
          <w:sz w:val="44"/>
          <w:szCs w:val="44"/>
          <w:highlight w:val="none"/>
        </w:rPr>
        <w:t xml:space="preserve">响应文件格式</w:t>
      </w:r>
      <w:bookmarkEnd w:id="141"/>
      <w:r/>
      <w:bookmarkStart w:id="142" w:name="_Hlt26671244"/>
      <w:r/>
      <w:bookmarkEnd w:id="142"/>
      <w:r/>
      <w:bookmarkStart w:id="143" w:name="_Toc120614282"/>
      <w:r/>
      <w:bookmarkStart w:id="144" w:name="_Toc49090576"/>
      <w:r/>
      <w:bookmarkStart w:id="145" w:name="_Toc26554094"/>
      <w:r/>
      <w:bookmarkStart w:id="146" w:name="_Hlt26955039"/>
      <w:r/>
      <w:bookmarkEnd w:id="146"/>
      <w:r>
        <w:rPr>
          <w:rFonts w:ascii="宋体" w:hAnsi="宋体"/>
          <w:b/>
          <w:color w:val="000000"/>
          <w:sz w:val="28"/>
          <w:szCs w:val="28"/>
          <w:highlight w:val="none"/>
        </w:rPr>
      </w:r>
      <w:r/>
    </w:p>
    <w:p>
      <w:pPr>
        <w:pStyle w:val="747"/>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747"/>
        <w:spacing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响应文档结构表</w:t>
      </w:r>
      <w:r>
        <w:rPr>
          <w:rFonts w:ascii="宋体" w:hAnsi="宋体"/>
          <w:b/>
          <w:color w:val="000000"/>
          <w:sz w:val="28"/>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1"/>
        <w:gridCol w:w="4121"/>
        <w:gridCol w:w="3717"/>
      </w:tblGrid>
      <w:tr>
        <w:trPr>
          <w:trHeight w:val="680"/>
        </w:trPr>
        <w:tc>
          <w:tcPr>
            <w:tcW w:w="726" w:type="dxa"/>
            <w:vAlign w:val="center"/>
            <w:textDirection w:val="lrTb"/>
            <w:noWrap w:val="false"/>
          </w:tcPr>
          <w:p>
            <w:pPr>
              <w:pStyle w:val="747"/>
              <w:spacing w:line="360" w:lineRule="auto"/>
              <w:rPr>
                <w:rFonts w:ascii="宋体" w:hAnsi="宋体"/>
                <w:b/>
                <w:color w:val="000000"/>
                <w:szCs w:val="21"/>
                <w:highlight w:val="none"/>
              </w:rPr>
            </w:pPr>
            <w:r/>
            <w:bookmarkStart w:id="147" w:name="gpcItem_tenderStruct2"/>
            <w:r>
              <w:rPr>
                <w:rFonts w:hint="eastAsia" w:ascii="宋体" w:hAnsi="宋体"/>
                <w:b/>
                <w:color w:val="000000"/>
                <w:szCs w:val="21"/>
                <w:highlight w:val="none"/>
              </w:rPr>
              <w:t xml:space="preserve">标书名称</w:t>
            </w:r>
            <w:r>
              <w:rPr>
                <w:rFonts w:ascii="宋体" w:hAnsi="宋体"/>
                <w:b/>
                <w:color w:val="000000"/>
                <w:szCs w:val="21"/>
                <w:highlight w:val="none"/>
              </w:rPr>
            </w:r>
            <w:r/>
          </w:p>
        </w:tc>
        <w:tc>
          <w:tcPr>
            <w:tcW w:w="2246" w:type="dxa"/>
            <w:vAlign w:val="center"/>
            <w:textDirection w:val="lrTb"/>
            <w:noWrap w:val="false"/>
          </w:tcPr>
          <w:p>
            <w:pPr>
              <w:pStyle w:val="747"/>
              <w:spacing w:line="360" w:lineRule="auto"/>
              <w:rPr>
                <w:rFonts w:ascii="宋体" w:hAnsi="宋体"/>
                <w:b/>
                <w:color w:val="000000"/>
                <w:szCs w:val="21"/>
                <w:highlight w:val="none"/>
              </w:rPr>
            </w:pPr>
            <w:r>
              <w:rPr>
                <w:rFonts w:hint="eastAsia" w:ascii="宋体" w:hAnsi="宋体"/>
                <w:b/>
                <w:color w:val="000000"/>
                <w:szCs w:val="21"/>
                <w:highlight w:val="none"/>
              </w:rPr>
              <w:t xml:space="preserve">文档名称</w:t>
            </w:r>
            <w:r>
              <w:rPr>
                <w:rFonts w:ascii="宋体" w:hAnsi="宋体"/>
                <w:b/>
                <w:color w:val="000000"/>
                <w:szCs w:val="21"/>
                <w:highlight w:val="none"/>
              </w:rPr>
            </w:r>
            <w:r/>
          </w:p>
        </w:tc>
        <w:tc>
          <w:tcPr>
            <w:tcW w:w="2026" w:type="dxa"/>
            <w:vAlign w:val="center"/>
            <w:textDirection w:val="lrTb"/>
            <w:noWrap w:val="false"/>
          </w:tcPr>
          <w:p>
            <w:pPr>
              <w:pStyle w:val="747"/>
              <w:spacing w:line="360" w:lineRule="auto"/>
              <w:rPr>
                <w:rFonts w:ascii="宋体" w:hAnsi="宋体"/>
                <w:b/>
                <w:color w:val="000000"/>
                <w:szCs w:val="21"/>
                <w:highlight w:val="none"/>
              </w:rPr>
            </w:pPr>
            <w:r>
              <w:rPr>
                <w:rFonts w:hint="eastAsia" w:ascii="宋体" w:hAnsi="宋体"/>
                <w:b/>
                <w:color w:val="000000"/>
                <w:szCs w:val="21"/>
                <w:highlight w:val="none"/>
                <w:lang w:val="en-US" w:eastAsia="zh-CN"/>
              </w:rPr>
              <w:t xml:space="preserve">格式</w:t>
            </w:r>
            <w:r>
              <w:rPr>
                <w:rFonts w:hint="eastAsia" w:ascii="宋体" w:hAnsi="宋体"/>
                <w:b/>
                <w:color w:val="000000"/>
                <w:szCs w:val="21"/>
                <w:highlight w:val="none"/>
              </w:rPr>
              <w:t xml:space="preserve">标题名称</w:t>
            </w:r>
            <w:bookmarkEnd w:id="147"/>
            <w:r>
              <w:rPr>
                <w:rFonts w:ascii="宋体" w:hAnsi="宋体"/>
                <w:b/>
                <w:color w:val="000000"/>
                <w:szCs w:val="21"/>
                <w:highlight w:val="none"/>
              </w:rPr>
            </w:r>
            <w:r/>
          </w:p>
        </w:tc>
      </w:tr>
      <w:tr>
        <w:trPr>
          <w:trHeight w:val="680"/>
        </w:trPr>
        <w:tc>
          <w:tcPr>
            <w:tcW w:w="726" w:type="dxa"/>
            <w:vAlign w:val="center"/>
            <w:vMerge w:val="restart"/>
            <w:textDirection w:val="lrTb"/>
            <w:noWrap w:val="false"/>
          </w:tcPr>
          <w:p>
            <w:pPr>
              <w:pStyle w:val="747"/>
              <w:spacing w:line="360" w:lineRule="auto"/>
              <w:rPr>
                <w:rFonts w:ascii="宋体" w:hAnsi="宋体"/>
                <w:b/>
                <w:color w:val="000000"/>
                <w:szCs w:val="21"/>
                <w:highlight w:val="none"/>
              </w:rPr>
            </w:pPr>
            <w:r>
              <w:rPr>
                <w:rFonts w:ascii="宋体" w:hAnsi="宋体"/>
                <w:b/>
                <w:color w:val="000000"/>
                <w:szCs w:val="21"/>
                <w:highlight w:val="none"/>
              </w:rPr>
              <w:t xml:space="preserve">标书结构</w:t>
            </w:r>
            <w:r>
              <w:rPr>
                <w:rFonts w:ascii="宋体" w:hAnsi="宋体"/>
                <w:b/>
                <w:color w:val="000000"/>
                <w:szCs w:val="21"/>
                <w:highlight w:val="none"/>
              </w:rPr>
            </w:r>
            <w:r/>
          </w:p>
        </w:tc>
        <w:tc>
          <w:tcPr>
            <w:tcW w:w="2246" w:type="dxa"/>
            <w:vAlign w:val="center"/>
            <w:textDirection w:val="lrTb"/>
            <w:noWrap w:val="false"/>
          </w:tcPr>
          <w:p>
            <w:pPr>
              <w:pStyle w:val="747"/>
              <w:spacing w:line="360" w:lineRule="auto"/>
              <w:rPr>
                <w:rFonts w:ascii="宋体" w:hAnsi="宋体"/>
                <w:color w:val="000000"/>
                <w:szCs w:val="21"/>
                <w:highlight w:val="none"/>
              </w:rPr>
            </w:pPr>
            <w:r>
              <w:rPr>
                <w:rFonts w:hint="eastAsia" w:ascii="宋体" w:hAnsi="宋体"/>
                <w:color w:val="000000"/>
                <w:szCs w:val="21"/>
                <w:highlight w:val="none"/>
              </w:rPr>
              <w:t xml:space="preserve">供应商情况表</w:t>
            </w:r>
            <w:r>
              <w:rPr>
                <w:rFonts w:ascii="宋体" w:hAnsi="宋体"/>
                <w:color w:val="000000"/>
                <w:szCs w:val="21"/>
                <w:highlight w:val="none"/>
              </w:rPr>
            </w:r>
            <w:r/>
          </w:p>
        </w:tc>
        <w:tc>
          <w:tcPr>
            <w:tcW w:w="2026" w:type="dxa"/>
            <w:vAlign w:val="center"/>
            <w:textDirection w:val="lrTb"/>
            <w:noWrap w:val="false"/>
          </w:tcPr>
          <w:p>
            <w:pPr>
              <w:pStyle w:val="747"/>
              <w:spacing w:line="360" w:lineRule="auto"/>
              <w:rPr>
                <w:rFonts w:ascii="宋体" w:hAnsi="宋体"/>
                <w:color w:val="000000"/>
                <w:szCs w:val="21"/>
                <w:highlight w:val="none"/>
              </w:rPr>
            </w:pPr>
            <w:r>
              <w:rPr>
                <w:highlight w:val="none"/>
              </w:rPr>
              <w:fldChar w:fldCharType="begin"/>
            </w:r>
            <w:r>
              <w:rPr>
                <w:highlight w:val="none"/>
              </w:rPr>
              <w:instrText xml:space="preserve"> REF _Ref15302730 \h  \* MERGEFORMAT </w:instrText>
            </w:r>
            <w:r>
              <w:rPr>
                <w:highlight w:val="none"/>
              </w:rPr>
              <w:fldChar w:fldCharType="separate"/>
            </w:r>
            <w:r>
              <w:rPr>
                <w:rFonts w:ascii="宋体" w:hAnsi="宋体"/>
                <w:szCs w:val="21"/>
                <w:highlight w:val="none"/>
                <w:lang w:val="zh-CN"/>
              </w:rPr>
              <w:t xml:space="preserve">附件1：供应商情况表</w:t>
            </w:r>
            <w:r>
              <w:rPr>
                <w:highlight w:val="none"/>
              </w:rPr>
              <w:fldChar w:fldCharType="end"/>
            </w:r>
            <w:r>
              <w:rPr>
                <w:rFonts w:ascii="宋体" w:hAnsi="宋体"/>
                <w:color w:val="000000"/>
                <w:szCs w:val="21"/>
                <w:highlight w:val="none"/>
              </w:rPr>
            </w:r>
            <w:r/>
          </w:p>
        </w:tc>
      </w:tr>
      <w:tr>
        <w:trPr>
          <w:trHeight w:val="680"/>
        </w:trPr>
        <w:tc>
          <w:tcPr>
            <w:tcW w:w="726" w:type="dxa"/>
            <w:vAlign w:val="center"/>
            <w:vMerge w:val="continue"/>
            <w:textDirection w:val="lrTb"/>
            <w:noWrap w:val="false"/>
          </w:tcPr>
          <w:p>
            <w:pPr>
              <w:pStyle w:val="747"/>
              <w:spacing w:line="360" w:lineRule="auto"/>
              <w:rPr>
                <w:rFonts w:ascii="宋体" w:hAnsi="宋体"/>
                <w:b/>
                <w:color w:val="000000"/>
                <w:szCs w:val="21"/>
                <w:highlight w:val="none"/>
              </w:rPr>
            </w:pPr>
            <w:r>
              <w:rPr>
                <w:rFonts w:ascii="宋体" w:hAnsi="宋体"/>
                <w:b/>
                <w:color w:val="000000"/>
                <w:szCs w:val="21"/>
                <w:highlight w:val="none"/>
              </w:rPr>
            </w:r>
            <w:r/>
          </w:p>
        </w:tc>
        <w:tc>
          <w:tcPr>
            <w:tcW w:w="2246" w:type="dxa"/>
            <w:vAlign w:val="center"/>
            <w:textDirection w:val="lrTb"/>
            <w:noWrap w:val="false"/>
          </w:tcPr>
          <w:p>
            <w:pPr>
              <w:pStyle w:val="747"/>
              <w:spacing w:line="360" w:lineRule="auto"/>
              <w:rPr>
                <w:rFonts w:ascii="宋体" w:hAnsi="宋体"/>
                <w:color w:val="000000"/>
                <w:szCs w:val="21"/>
                <w:highlight w:val="none"/>
              </w:rPr>
            </w:pPr>
            <w:r>
              <w:rPr>
                <w:rFonts w:hint="eastAsia" w:ascii="宋体" w:hAnsi="宋体"/>
                <w:color w:val="000000"/>
                <w:szCs w:val="21"/>
                <w:highlight w:val="none"/>
              </w:rPr>
              <w:t xml:space="preserve">响应承诺函</w:t>
            </w:r>
            <w:r>
              <w:rPr>
                <w:rFonts w:ascii="宋体" w:hAnsi="宋体"/>
                <w:color w:val="000000"/>
                <w:szCs w:val="21"/>
                <w:highlight w:val="none"/>
              </w:rPr>
            </w:r>
            <w:r/>
          </w:p>
        </w:tc>
        <w:tc>
          <w:tcPr>
            <w:tcW w:w="2026" w:type="dxa"/>
            <w:vAlign w:val="center"/>
            <w:textDirection w:val="lrTb"/>
            <w:noWrap w:val="false"/>
          </w:tcPr>
          <w:p>
            <w:pPr>
              <w:pStyle w:val="747"/>
              <w:spacing w:line="360" w:lineRule="auto"/>
              <w:rPr>
                <w:rFonts w:ascii="宋体" w:hAnsi="宋体"/>
                <w:color w:val="000000"/>
                <w:szCs w:val="21"/>
                <w:highlight w:val="none"/>
              </w:rPr>
            </w:pPr>
            <w:r>
              <w:rPr>
                <w:highlight w:val="none"/>
              </w:rPr>
              <w:fldChar w:fldCharType="begin"/>
            </w:r>
            <w:r>
              <w:rPr>
                <w:highlight w:val="none"/>
              </w:rPr>
              <w:instrText xml:space="preserve"> REF _Ref72485462 \h  \* MERGEFORMAT </w:instrText>
            </w:r>
            <w:r>
              <w:rPr>
                <w:highlight w:val="none"/>
              </w:rPr>
              <w:fldChar w:fldCharType="separate"/>
            </w:r>
            <w:r>
              <w:rPr>
                <w:rFonts w:ascii="宋体" w:hAnsi="宋体"/>
                <w:szCs w:val="21"/>
                <w:highlight w:val="none"/>
                <w:lang w:val="zh-CN"/>
              </w:rPr>
              <w:t xml:space="preserve">附件2：响应</w:t>
            </w:r>
            <w:r>
              <w:rPr>
                <w:rFonts w:hint="eastAsia" w:ascii="宋体" w:hAnsi="宋体"/>
                <w:szCs w:val="21"/>
                <w:highlight w:val="none"/>
                <w:lang w:val="zh-CN"/>
              </w:rPr>
              <w:t xml:space="preserve">承诺</w:t>
            </w:r>
            <w:r>
              <w:rPr>
                <w:rFonts w:ascii="宋体" w:hAnsi="宋体"/>
                <w:szCs w:val="21"/>
                <w:highlight w:val="none"/>
                <w:lang w:val="zh-CN"/>
              </w:rPr>
              <w:t xml:space="preserve">函</w:t>
            </w:r>
            <w:r>
              <w:rPr>
                <w:highlight w:val="none"/>
              </w:rPr>
              <w:fldChar w:fldCharType="end"/>
            </w:r>
            <w:r>
              <w:rPr>
                <w:rFonts w:ascii="宋体" w:hAnsi="宋体"/>
                <w:color w:val="000000"/>
                <w:szCs w:val="21"/>
                <w:highlight w:val="none"/>
              </w:rPr>
            </w:r>
            <w:r/>
          </w:p>
        </w:tc>
      </w:tr>
      <w:tr>
        <w:trPr>
          <w:trHeight w:val="680"/>
        </w:trPr>
        <w:tc>
          <w:tcPr>
            <w:tcW w:w="726" w:type="dxa"/>
            <w:vAlign w:val="center"/>
            <w:vMerge w:val="continue"/>
            <w:textDirection w:val="lrTb"/>
            <w:noWrap w:val="false"/>
          </w:tcPr>
          <w:p>
            <w:pPr>
              <w:pStyle w:val="747"/>
              <w:spacing w:line="360" w:lineRule="auto"/>
              <w:rPr>
                <w:rFonts w:ascii="宋体" w:hAnsi="宋体"/>
                <w:b/>
                <w:color w:val="000000"/>
                <w:szCs w:val="21"/>
                <w:highlight w:val="none"/>
              </w:rPr>
            </w:pPr>
            <w:r>
              <w:rPr>
                <w:rFonts w:ascii="宋体" w:hAnsi="宋体"/>
                <w:b/>
                <w:color w:val="000000"/>
                <w:szCs w:val="21"/>
                <w:highlight w:val="none"/>
              </w:rPr>
            </w:r>
            <w:r/>
          </w:p>
        </w:tc>
        <w:tc>
          <w:tcPr>
            <w:tcW w:w="2246" w:type="dxa"/>
            <w:vAlign w:val="center"/>
            <w:textDirection w:val="lrTb"/>
            <w:noWrap w:val="false"/>
          </w:tcPr>
          <w:p>
            <w:pPr>
              <w:pStyle w:val="747"/>
              <w:spacing w:line="360" w:lineRule="auto"/>
              <w:rPr>
                <w:rFonts w:ascii="宋体" w:hAnsi="宋体"/>
                <w:color w:val="000000"/>
                <w:szCs w:val="21"/>
                <w:highlight w:val="none"/>
              </w:rPr>
            </w:pPr>
            <w:r>
              <w:rPr>
                <w:rFonts w:hint="eastAsia" w:ascii="宋体" w:hAnsi="宋体"/>
                <w:color w:val="000000"/>
                <w:szCs w:val="21"/>
                <w:highlight w:val="none"/>
              </w:rPr>
              <w:t xml:space="preserve">中小企业声明函</w:t>
            </w:r>
            <w:r>
              <w:rPr>
                <w:rFonts w:ascii="宋体" w:hAnsi="宋体"/>
                <w:color w:val="000000"/>
                <w:szCs w:val="21"/>
                <w:highlight w:val="none"/>
              </w:rPr>
            </w:r>
            <w:r/>
          </w:p>
        </w:tc>
        <w:tc>
          <w:tcPr>
            <w:tcW w:w="2026" w:type="dxa"/>
            <w:vAlign w:val="center"/>
            <w:textDirection w:val="lrTb"/>
            <w:noWrap w:val="false"/>
          </w:tcPr>
          <w:p>
            <w:pPr>
              <w:pStyle w:val="747"/>
              <w:spacing w:line="360" w:lineRule="auto"/>
              <w:rPr>
                <w:rFonts w:ascii="宋体" w:hAnsi="宋体"/>
                <w:color w:val="000000"/>
                <w:szCs w:val="21"/>
                <w:highlight w:val="none"/>
              </w:rPr>
            </w:pPr>
            <w:r>
              <w:rPr>
                <w:highlight w:val="none"/>
              </w:rPr>
              <w:fldChar w:fldCharType="begin"/>
            </w:r>
            <w:r>
              <w:rPr>
                <w:highlight w:val="none"/>
              </w:rPr>
              <w:instrText xml:space="preserve"> REF _Ref33617527 \h  \* MERGEFORMAT </w:instrText>
            </w:r>
            <w:r>
              <w:rPr>
                <w:highlight w:val="none"/>
              </w:rPr>
              <w:fldChar w:fldCharType="separate"/>
            </w:r>
            <w:r>
              <w:rPr>
                <w:rFonts w:ascii="宋体" w:hAnsi="宋体"/>
                <w:szCs w:val="21"/>
                <w:highlight w:val="none"/>
                <w:lang w:val="zh-CN"/>
              </w:rPr>
              <w:t xml:space="preserve">附件3：中小企业声明函</w:t>
            </w:r>
            <w:r>
              <w:rPr>
                <w:highlight w:val="none"/>
              </w:rPr>
              <w:fldChar w:fldCharType="end"/>
            </w:r>
            <w:r>
              <w:rPr>
                <w:rFonts w:ascii="宋体" w:hAnsi="宋体"/>
                <w:color w:val="000000"/>
                <w:szCs w:val="21"/>
                <w:highlight w:val="none"/>
              </w:rPr>
            </w:r>
            <w:r/>
          </w:p>
        </w:tc>
      </w:tr>
      <w:tr>
        <w:trPr>
          <w:trHeight w:val="680"/>
        </w:trPr>
        <w:tc>
          <w:tcPr>
            <w:tcW w:w="726" w:type="dxa"/>
            <w:vAlign w:val="center"/>
            <w:vMerge w:val="continue"/>
            <w:textDirection w:val="lrTb"/>
            <w:noWrap w:val="false"/>
          </w:tcPr>
          <w:p>
            <w:pPr>
              <w:pStyle w:val="747"/>
              <w:spacing w:line="360" w:lineRule="auto"/>
              <w:rPr>
                <w:rFonts w:ascii="宋体" w:hAnsi="宋体"/>
                <w:b/>
                <w:color w:val="000000"/>
                <w:szCs w:val="21"/>
                <w:highlight w:val="none"/>
              </w:rPr>
            </w:pPr>
            <w:r>
              <w:rPr>
                <w:rFonts w:ascii="宋体" w:hAnsi="宋体"/>
                <w:b/>
                <w:color w:val="000000"/>
                <w:szCs w:val="21"/>
                <w:highlight w:val="none"/>
              </w:rPr>
            </w:r>
            <w:r/>
          </w:p>
        </w:tc>
        <w:tc>
          <w:tcPr>
            <w:tcW w:w="2246" w:type="dxa"/>
            <w:vAlign w:val="center"/>
            <w:textDirection w:val="lrTb"/>
            <w:noWrap w:val="false"/>
          </w:tcPr>
          <w:p>
            <w:pPr>
              <w:pStyle w:val="747"/>
              <w:spacing w:line="360" w:lineRule="auto"/>
              <w:rPr>
                <w:rFonts w:ascii="宋体" w:hAnsi="宋体"/>
                <w:color w:val="000000"/>
                <w:szCs w:val="21"/>
                <w:highlight w:val="none"/>
              </w:rPr>
            </w:pPr>
            <w:r>
              <w:rPr>
                <w:rFonts w:hint="eastAsia" w:ascii="宋体" w:hAnsi="宋体"/>
                <w:color w:val="000000"/>
                <w:szCs w:val="21"/>
                <w:highlight w:val="none"/>
              </w:rPr>
              <w:t xml:space="preserve">残疾人福利性单位声明函</w:t>
            </w:r>
            <w:r>
              <w:rPr>
                <w:rFonts w:ascii="宋体" w:hAnsi="宋体"/>
                <w:color w:val="000000"/>
                <w:szCs w:val="21"/>
                <w:highlight w:val="none"/>
              </w:rPr>
            </w:r>
            <w:r/>
          </w:p>
        </w:tc>
        <w:tc>
          <w:tcPr>
            <w:tcW w:w="2026" w:type="dxa"/>
            <w:vAlign w:val="center"/>
            <w:textDirection w:val="lrTb"/>
            <w:noWrap w:val="false"/>
          </w:tcPr>
          <w:p>
            <w:pPr>
              <w:pStyle w:val="747"/>
              <w:spacing w:line="360" w:lineRule="auto"/>
              <w:rPr>
                <w:rFonts w:ascii="宋体" w:hAnsi="宋体"/>
                <w:color w:val="000000"/>
                <w:szCs w:val="21"/>
                <w:highlight w:val="none"/>
              </w:rPr>
            </w:pPr>
            <w:r>
              <w:rPr>
                <w:highlight w:val="none"/>
              </w:rPr>
              <w:fldChar w:fldCharType="begin"/>
            </w:r>
            <w:r>
              <w:rPr>
                <w:highlight w:val="none"/>
              </w:rPr>
              <w:instrText xml:space="preserve"> REF _Ref73708933 \h  \* MERGEFORMAT </w:instrText>
            </w:r>
            <w:r>
              <w:rPr>
                <w:highlight w:val="none"/>
              </w:rPr>
              <w:fldChar w:fldCharType="separate"/>
            </w:r>
            <w:r>
              <w:rPr>
                <w:rFonts w:ascii="宋体" w:hAnsi="宋体"/>
                <w:szCs w:val="21"/>
                <w:highlight w:val="none"/>
                <w:lang w:val="zh-CN"/>
              </w:rPr>
              <w:t xml:space="preserve">附件4：</w:t>
            </w:r>
            <w:r>
              <w:rPr>
                <w:rFonts w:hint="eastAsia" w:ascii="宋体" w:hAnsi="宋体"/>
                <w:szCs w:val="21"/>
                <w:highlight w:val="none"/>
                <w:lang w:val="zh-CN"/>
              </w:rPr>
              <w:t xml:space="preserve">残疾人福利性单位声明函</w:t>
            </w:r>
            <w:r>
              <w:rPr>
                <w:highlight w:val="none"/>
              </w:rPr>
              <w:fldChar w:fldCharType="end"/>
            </w:r>
            <w:r>
              <w:rPr>
                <w:rFonts w:ascii="宋体" w:hAnsi="宋体"/>
                <w:color w:val="000000"/>
                <w:szCs w:val="21"/>
                <w:highlight w:val="none"/>
              </w:rPr>
            </w:r>
            <w:r/>
          </w:p>
        </w:tc>
      </w:tr>
      <w:tr>
        <w:trPr>
          <w:trHeight w:val="680"/>
        </w:trPr>
        <w:tc>
          <w:tcPr>
            <w:tcW w:w="726" w:type="dxa"/>
            <w:vAlign w:val="center"/>
            <w:vMerge w:val="continue"/>
            <w:textDirection w:val="lrTb"/>
            <w:noWrap w:val="false"/>
          </w:tcPr>
          <w:p>
            <w:pPr>
              <w:pStyle w:val="747"/>
              <w:spacing w:line="360" w:lineRule="auto"/>
              <w:rPr>
                <w:rFonts w:ascii="宋体" w:hAnsi="宋体"/>
                <w:b/>
                <w:color w:val="000000"/>
                <w:szCs w:val="21"/>
                <w:highlight w:val="none"/>
              </w:rPr>
            </w:pPr>
            <w:r>
              <w:rPr>
                <w:rFonts w:ascii="宋体" w:hAnsi="宋体"/>
                <w:b/>
                <w:color w:val="000000"/>
                <w:szCs w:val="21"/>
                <w:highlight w:val="none"/>
              </w:rPr>
            </w:r>
            <w:r/>
          </w:p>
        </w:tc>
        <w:tc>
          <w:tcPr>
            <w:tcW w:w="2246" w:type="dxa"/>
            <w:vAlign w:val="center"/>
            <w:textDirection w:val="lrTb"/>
            <w:noWrap w:val="false"/>
          </w:tcPr>
          <w:p>
            <w:pPr>
              <w:pStyle w:val="747"/>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法定代表人授权委托书</w:t>
            </w:r>
            <w:r>
              <w:rPr>
                <w:rFonts w:ascii="宋体" w:hAnsi="宋体"/>
                <w:color w:val="000000"/>
                <w:szCs w:val="21"/>
                <w:highlight w:val="none"/>
              </w:rPr>
            </w:r>
            <w:r/>
          </w:p>
        </w:tc>
        <w:tc>
          <w:tcPr>
            <w:tcW w:w="2026" w:type="dxa"/>
            <w:vAlign w:val="center"/>
            <w:textDirection w:val="lrTb"/>
            <w:noWrap w:val="false"/>
          </w:tcPr>
          <w:p>
            <w:pPr>
              <w:pStyle w:val="747"/>
              <w:spacing w:line="360" w:lineRule="auto"/>
              <w:rPr>
                <w:rFonts w:ascii="宋体" w:hAnsi="宋体"/>
                <w:color w:val="000000"/>
                <w:szCs w:val="21"/>
                <w:highlight w:val="none"/>
              </w:rPr>
            </w:pPr>
            <w:r>
              <w:rPr>
                <w:highlight w:val="none"/>
              </w:rPr>
              <w:fldChar w:fldCharType="begin"/>
            </w:r>
            <w:r>
              <w:rPr>
                <w:highlight w:val="none"/>
              </w:rPr>
              <w:instrText xml:space="preserve"> REF _Ref33617535 \h  \* MERGEFORMAT </w:instrText>
            </w:r>
            <w:r>
              <w:rPr>
                <w:highlight w:val="none"/>
              </w:rPr>
              <w:fldChar w:fldCharType="separate"/>
            </w:r>
            <w:r>
              <w:rPr>
                <w:rFonts w:ascii="宋体" w:hAnsi="宋体"/>
                <w:szCs w:val="21"/>
                <w:highlight w:val="none"/>
                <w:lang w:val="zh-CN"/>
              </w:rPr>
              <w:t xml:space="preserve">附件5：法定代表人授权委托书</w:t>
            </w:r>
            <w:r>
              <w:rPr>
                <w:highlight w:val="none"/>
              </w:rPr>
              <w:fldChar w:fldCharType="end"/>
            </w:r>
            <w:r>
              <w:rPr>
                <w:rFonts w:ascii="宋体" w:hAnsi="宋体"/>
                <w:color w:val="000000"/>
                <w:szCs w:val="21"/>
                <w:highlight w:val="none"/>
              </w:rPr>
            </w:r>
            <w:r/>
          </w:p>
        </w:tc>
      </w:tr>
      <w:tr>
        <w:trPr>
          <w:trHeight w:val="680"/>
        </w:trPr>
        <w:tc>
          <w:tcPr>
            <w:tcW w:w="726" w:type="dxa"/>
            <w:vAlign w:val="center"/>
            <w:vMerge w:val="continue"/>
            <w:textDirection w:val="lrTb"/>
            <w:noWrap w:val="false"/>
          </w:tcPr>
          <w:p>
            <w:pPr>
              <w:pStyle w:val="747"/>
              <w:spacing w:line="360" w:lineRule="auto"/>
              <w:rPr>
                <w:rFonts w:ascii="宋体" w:hAnsi="宋体"/>
                <w:b/>
                <w:color w:val="000000"/>
                <w:szCs w:val="21"/>
                <w:highlight w:val="none"/>
              </w:rPr>
            </w:pPr>
            <w:r>
              <w:rPr>
                <w:rFonts w:ascii="宋体" w:hAnsi="宋体"/>
                <w:b/>
                <w:color w:val="000000"/>
                <w:szCs w:val="21"/>
                <w:highlight w:val="none"/>
              </w:rPr>
            </w:r>
            <w:r/>
          </w:p>
        </w:tc>
        <w:tc>
          <w:tcPr>
            <w:tcW w:w="2246" w:type="dxa"/>
            <w:vAlign w:val="center"/>
            <w:textDirection w:val="lrTb"/>
            <w:noWrap w:val="false"/>
          </w:tcPr>
          <w:p>
            <w:pPr>
              <w:pStyle w:val="747"/>
              <w:spacing w:line="360" w:lineRule="auto"/>
              <w:rPr>
                <w:rFonts w:ascii="宋体" w:hAnsi="宋体"/>
                <w:color w:val="000000"/>
                <w:szCs w:val="21"/>
                <w:highlight w:val="none"/>
              </w:rPr>
            </w:pPr>
            <w:r>
              <w:rPr>
                <w:rFonts w:hint="eastAsia" w:ascii="宋体" w:hAnsi="宋体"/>
                <w:color w:val="000000"/>
                <w:szCs w:val="21"/>
                <w:highlight w:val="none"/>
              </w:rPr>
              <w:t xml:space="preserve">开标一览表</w:t>
            </w:r>
            <w:r>
              <w:rPr>
                <w:rFonts w:ascii="宋体" w:hAnsi="宋体"/>
                <w:color w:val="000000"/>
                <w:szCs w:val="21"/>
                <w:highlight w:val="none"/>
              </w:rPr>
            </w:r>
            <w:r/>
          </w:p>
        </w:tc>
        <w:tc>
          <w:tcPr>
            <w:tcW w:w="2026" w:type="dxa"/>
            <w:vAlign w:val="center"/>
            <w:textDirection w:val="lrTb"/>
            <w:noWrap w:val="false"/>
          </w:tcPr>
          <w:p>
            <w:pPr>
              <w:pStyle w:val="747"/>
              <w:spacing w:line="360" w:lineRule="auto"/>
              <w:rPr>
                <w:rFonts w:ascii="宋体" w:hAnsi="宋体"/>
                <w:color w:val="000000"/>
                <w:szCs w:val="21"/>
                <w:highlight w:val="none"/>
              </w:rPr>
            </w:pPr>
            <w:r>
              <w:rPr>
                <w:highlight w:val="none"/>
              </w:rPr>
              <w:fldChar w:fldCharType="begin"/>
            </w:r>
            <w:r>
              <w:rPr>
                <w:highlight w:val="none"/>
              </w:rPr>
              <w:instrText xml:space="preserve"> REF _Ref15302750 \h  \* MERGEFORMAT </w:instrText>
            </w:r>
            <w:r>
              <w:rPr>
                <w:highlight w:val="none"/>
              </w:rPr>
              <w:fldChar w:fldCharType="separate"/>
            </w:r>
            <w:r>
              <w:rPr>
                <w:rFonts w:ascii="宋体" w:hAnsi="宋体"/>
                <w:szCs w:val="21"/>
                <w:highlight w:val="none"/>
                <w:lang w:val="zh-CN"/>
              </w:rPr>
              <w:t xml:space="preserve">附件6：开标一览表</w:t>
            </w:r>
            <w:r>
              <w:rPr>
                <w:highlight w:val="none"/>
              </w:rPr>
              <w:fldChar w:fldCharType="end"/>
            </w:r>
            <w:r>
              <w:rPr>
                <w:rFonts w:ascii="宋体" w:hAnsi="宋体"/>
                <w:color w:val="000000"/>
                <w:szCs w:val="21"/>
                <w:highlight w:val="none"/>
              </w:rPr>
            </w:r>
            <w:r/>
          </w:p>
        </w:tc>
      </w:tr>
      <w:tr>
        <w:trPr>
          <w:trHeight w:val="680"/>
        </w:trPr>
        <w:tc>
          <w:tcPr>
            <w:tcW w:w="726" w:type="dxa"/>
            <w:vAlign w:val="center"/>
            <w:vMerge w:val="continue"/>
            <w:textDirection w:val="lrTb"/>
            <w:noWrap w:val="false"/>
          </w:tcPr>
          <w:p>
            <w:pPr>
              <w:pStyle w:val="747"/>
              <w:spacing w:line="360" w:lineRule="auto"/>
              <w:rPr>
                <w:rFonts w:ascii="宋体" w:hAnsi="宋体"/>
                <w:b/>
                <w:color w:val="000000"/>
                <w:szCs w:val="21"/>
                <w:highlight w:val="none"/>
              </w:rPr>
            </w:pPr>
            <w:r>
              <w:rPr>
                <w:rFonts w:ascii="宋体" w:hAnsi="宋体"/>
                <w:b/>
                <w:color w:val="000000"/>
                <w:szCs w:val="21"/>
                <w:highlight w:val="none"/>
              </w:rPr>
            </w:r>
            <w:r/>
          </w:p>
        </w:tc>
        <w:tc>
          <w:tcPr>
            <w:tcW w:w="2246" w:type="dxa"/>
            <w:vAlign w:val="center"/>
            <w:textDirection w:val="lrTb"/>
            <w:noWrap w:val="false"/>
          </w:tcPr>
          <w:p>
            <w:pPr>
              <w:pStyle w:val="747"/>
              <w:spacing w:line="360" w:lineRule="auto"/>
              <w:rPr>
                <w:rFonts w:ascii="宋体" w:hAnsi="宋体"/>
                <w:color w:val="000000"/>
                <w:szCs w:val="21"/>
                <w:highlight w:val="none"/>
              </w:rPr>
            </w:pPr>
            <w:r>
              <w:rPr>
                <w:rFonts w:hint="eastAsia" w:ascii="宋体" w:hAnsi="宋体"/>
                <w:color w:val="000000"/>
                <w:szCs w:val="21"/>
                <w:highlight w:val="none"/>
                <w:lang w:val="en-US" w:eastAsia="zh-CN"/>
              </w:rPr>
              <w:t xml:space="preserve">投标</w:t>
            </w:r>
            <w:r>
              <w:rPr>
                <w:rFonts w:hint="eastAsia" w:ascii="宋体" w:hAnsi="宋体"/>
                <w:color w:val="000000"/>
                <w:szCs w:val="21"/>
                <w:highlight w:val="none"/>
              </w:rPr>
              <w:t xml:space="preserve">报价分析表</w:t>
            </w:r>
            <w:r>
              <w:rPr>
                <w:rFonts w:ascii="宋体" w:hAnsi="宋体"/>
                <w:color w:val="000000"/>
                <w:szCs w:val="21"/>
                <w:highlight w:val="none"/>
              </w:rPr>
            </w:r>
            <w:r/>
          </w:p>
        </w:tc>
        <w:tc>
          <w:tcPr>
            <w:tcW w:w="2026" w:type="dxa"/>
            <w:vAlign w:val="center"/>
            <w:textDirection w:val="lrTb"/>
            <w:noWrap w:val="false"/>
          </w:tcPr>
          <w:p>
            <w:pPr>
              <w:pStyle w:val="747"/>
              <w:spacing w:line="360" w:lineRule="auto"/>
              <w:rPr>
                <w:rFonts w:ascii="宋体" w:hAnsi="宋体"/>
                <w:color w:val="000000"/>
                <w:szCs w:val="21"/>
                <w:highlight w:val="none"/>
              </w:rPr>
            </w:pPr>
            <w:r>
              <w:rPr>
                <w:highlight w:val="none"/>
              </w:rPr>
              <w:fldChar w:fldCharType="begin"/>
            </w:r>
            <w:r>
              <w:rPr>
                <w:highlight w:val="none"/>
              </w:rPr>
              <w:instrText xml:space="preserve"> REF _Ref15304724 \h  \* MERGEFORMAT </w:instrText>
            </w:r>
            <w:r>
              <w:rPr>
                <w:highlight w:val="none"/>
              </w:rPr>
              <w:fldChar w:fldCharType="separate"/>
            </w:r>
            <w:r>
              <w:rPr>
                <w:rFonts w:ascii="宋体" w:hAnsi="宋体"/>
                <w:szCs w:val="21"/>
                <w:highlight w:val="none"/>
                <w:lang w:val="zh-CN"/>
              </w:rPr>
              <w:t xml:space="preserve">附件7：</w:t>
            </w:r>
            <w:r>
              <w:rPr>
                <w:rFonts w:hint="eastAsia" w:ascii="宋体" w:hAnsi="宋体"/>
                <w:szCs w:val="21"/>
                <w:highlight w:val="none"/>
                <w:lang w:val="en-US" w:eastAsia="zh-CN"/>
              </w:rPr>
              <w:t xml:space="preserve">投标</w:t>
            </w:r>
            <w:r>
              <w:rPr>
                <w:rFonts w:ascii="宋体" w:hAnsi="宋体"/>
                <w:szCs w:val="21"/>
                <w:highlight w:val="none"/>
                <w:lang w:val="zh-CN"/>
              </w:rPr>
              <w:t xml:space="preserve">报价分析表</w:t>
            </w:r>
            <w:r>
              <w:rPr>
                <w:highlight w:val="none"/>
              </w:rPr>
              <w:fldChar w:fldCharType="end"/>
            </w:r>
            <w:r>
              <w:rPr>
                <w:rFonts w:ascii="宋体" w:hAnsi="宋体"/>
                <w:color w:val="000000"/>
                <w:szCs w:val="21"/>
                <w:highlight w:val="none"/>
              </w:rPr>
            </w:r>
            <w:r/>
          </w:p>
        </w:tc>
      </w:tr>
      <w:tr>
        <w:trPr>
          <w:trHeight w:val="680"/>
        </w:trPr>
        <w:tc>
          <w:tcPr>
            <w:tcW w:w="726" w:type="dxa"/>
            <w:vAlign w:val="center"/>
            <w:vMerge w:val="continue"/>
            <w:textDirection w:val="lrTb"/>
            <w:noWrap w:val="false"/>
          </w:tcPr>
          <w:p>
            <w:pPr>
              <w:pStyle w:val="747"/>
              <w:spacing w:line="360" w:lineRule="auto"/>
              <w:rPr>
                <w:rFonts w:ascii="宋体" w:hAnsi="宋体"/>
                <w:b/>
                <w:color w:val="000000"/>
                <w:szCs w:val="21"/>
                <w:highlight w:val="none"/>
              </w:rPr>
            </w:pPr>
            <w:r>
              <w:rPr>
                <w:rFonts w:ascii="宋体" w:hAnsi="宋体"/>
                <w:b/>
                <w:color w:val="000000"/>
                <w:szCs w:val="21"/>
                <w:highlight w:val="none"/>
              </w:rPr>
            </w:r>
            <w:r/>
          </w:p>
        </w:tc>
        <w:tc>
          <w:tcPr>
            <w:tcW w:w="2246" w:type="dxa"/>
            <w:vAlign w:val="center"/>
            <w:textDirection w:val="lrTb"/>
            <w:noWrap w:val="false"/>
          </w:tcPr>
          <w:p>
            <w:pPr>
              <w:pStyle w:val="747"/>
              <w:spacing w:line="360" w:lineRule="auto"/>
              <w:rPr>
                <w:rFonts w:ascii="宋体" w:hAnsi="宋体"/>
                <w:color w:val="000000"/>
                <w:szCs w:val="21"/>
                <w:highlight w:val="none"/>
              </w:rPr>
            </w:pPr>
            <w:r>
              <w:rPr>
                <w:rFonts w:hint="eastAsia" w:ascii="宋体" w:hAnsi="宋体"/>
                <w:color w:val="000000"/>
                <w:szCs w:val="21"/>
                <w:highlight w:val="none"/>
              </w:rPr>
              <w:t xml:space="preserve">偏离表</w:t>
            </w:r>
            <w:r>
              <w:rPr>
                <w:rFonts w:ascii="宋体" w:hAnsi="宋体"/>
                <w:color w:val="000000"/>
                <w:szCs w:val="21"/>
                <w:highlight w:val="none"/>
              </w:rPr>
            </w:r>
            <w:r/>
          </w:p>
        </w:tc>
        <w:tc>
          <w:tcPr>
            <w:tcW w:w="2026" w:type="dxa"/>
            <w:vAlign w:val="center"/>
            <w:textDirection w:val="lrTb"/>
            <w:noWrap w:val="false"/>
          </w:tcPr>
          <w:p>
            <w:pPr>
              <w:pStyle w:val="747"/>
              <w:spacing w:line="360" w:lineRule="auto"/>
              <w:rPr>
                <w:rFonts w:ascii="宋体" w:hAnsi="宋体"/>
                <w:color w:val="000000"/>
                <w:szCs w:val="21"/>
                <w:highlight w:val="none"/>
              </w:rPr>
            </w:pPr>
            <w:r>
              <w:rPr>
                <w:highlight w:val="none"/>
              </w:rPr>
              <w:fldChar w:fldCharType="begin"/>
            </w:r>
            <w:r>
              <w:rPr>
                <w:highlight w:val="none"/>
              </w:rPr>
              <w:instrText xml:space="preserve"> REF _Ref33617553 \h  \* MERGEFORMAT </w:instrText>
            </w:r>
            <w:r>
              <w:rPr>
                <w:highlight w:val="none"/>
              </w:rPr>
              <w:fldChar w:fldCharType="separate"/>
            </w:r>
            <w:r>
              <w:rPr>
                <w:rFonts w:ascii="宋体" w:hAnsi="宋体"/>
                <w:szCs w:val="21"/>
                <w:highlight w:val="none"/>
                <w:lang w:val="zh-CN"/>
              </w:rPr>
              <w:t xml:space="preserve">附件8：偏离表（技术、商务）</w:t>
            </w:r>
            <w:r>
              <w:rPr>
                <w:highlight w:val="none"/>
              </w:rPr>
              <w:fldChar w:fldCharType="end"/>
            </w:r>
            <w:r>
              <w:rPr>
                <w:rFonts w:ascii="宋体" w:hAnsi="宋体"/>
                <w:color w:val="000000"/>
                <w:szCs w:val="21"/>
                <w:highlight w:val="none"/>
              </w:rPr>
            </w:r>
            <w:r/>
          </w:p>
        </w:tc>
      </w:tr>
      <w:tr>
        <w:trPr>
          <w:trHeight w:val="680"/>
        </w:trPr>
        <w:tc>
          <w:tcPr>
            <w:tcW w:w="726" w:type="dxa"/>
            <w:vAlign w:val="center"/>
            <w:vMerge w:val="continue"/>
            <w:textDirection w:val="lrTb"/>
            <w:noWrap w:val="false"/>
          </w:tcPr>
          <w:p>
            <w:pPr>
              <w:pStyle w:val="747"/>
              <w:spacing w:line="360" w:lineRule="auto"/>
              <w:rPr>
                <w:rFonts w:ascii="宋体" w:hAnsi="宋体"/>
                <w:b/>
                <w:color w:val="000000"/>
                <w:szCs w:val="21"/>
                <w:highlight w:val="none"/>
              </w:rPr>
            </w:pPr>
            <w:r>
              <w:rPr>
                <w:rFonts w:ascii="宋体" w:hAnsi="宋体"/>
                <w:b/>
                <w:color w:val="000000"/>
                <w:szCs w:val="21"/>
                <w:highlight w:val="none"/>
              </w:rPr>
            </w:r>
            <w:r/>
          </w:p>
        </w:tc>
        <w:tc>
          <w:tcPr>
            <w:tcW w:w="2246" w:type="dxa"/>
            <w:vAlign w:val="center"/>
            <w:textDirection w:val="lrTb"/>
            <w:noWrap w:val="false"/>
          </w:tcPr>
          <w:p>
            <w:pPr>
              <w:pStyle w:val="747"/>
              <w:spacing w:line="360" w:lineRule="auto"/>
              <w:rPr>
                <w:rFonts w:ascii="宋体" w:hAnsi="宋体"/>
                <w:color w:val="000000"/>
                <w:szCs w:val="21"/>
                <w:highlight w:val="none"/>
              </w:rPr>
            </w:pPr>
            <w:r>
              <w:rPr>
                <w:rFonts w:hint="eastAsia" w:ascii="宋体" w:hAnsi="宋体"/>
                <w:color w:val="000000"/>
                <w:szCs w:val="21"/>
                <w:highlight w:val="none"/>
              </w:rPr>
              <w:t xml:space="preserve">项目人员配置</w:t>
            </w:r>
            <w:r>
              <w:rPr>
                <w:rFonts w:ascii="宋体" w:hAnsi="宋体"/>
                <w:color w:val="000000"/>
                <w:szCs w:val="21"/>
                <w:highlight w:val="none"/>
              </w:rPr>
              <w:t xml:space="preserve">表</w:t>
            </w:r>
            <w:r>
              <w:rPr>
                <w:rFonts w:ascii="宋体" w:hAnsi="宋体"/>
                <w:color w:val="000000"/>
                <w:szCs w:val="21"/>
                <w:highlight w:val="none"/>
              </w:rPr>
            </w:r>
            <w:r/>
          </w:p>
        </w:tc>
        <w:tc>
          <w:tcPr>
            <w:tcW w:w="2026" w:type="dxa"/>
            <w:vAlign w:val="center"/>
            <w:textDirection w:val="lrTb"/>
            <w:noWrap w:val="false"/>
          </w:tcPr>
          <w:p>
            <w:pPr>
              <w:pStyle w:val="747"/>
              <w:spacing w:line="360" w:lineRule="auto"/>
              <w:rPr>
                <w:rFonts w:ascii="宋体" w:hAnsi="宋体"/>
                <w:color w:val="000000"/>
                <w:szCs w:val="21"/>
                <w:highlight w:val="none"/>
              </w:rPr>
            </w:pPr>
            <w:r>
              <w:rPr>
                <w:highlight w:val="none"/>
              </w:rPr>
              <w:fldChar w:fldCharType="begin"/>
            </w:r>
            <w:r>
              <w:rPr>
                <w:highlight w:val="none"/>
              </w:rPr>
              <w:instrText xml:space="preserve"> REF _Ref15304737 \h  \* MERGEFORMAT </w:instrText>
            </w:r>
            <w:r>
              <w:rPr>
                <w:highlight w:val="none"/>
              </w:rPr>
              <w:fldChar w:fldCharType="separate"/>
            </w:r>
            <w:r>
              <w:rPr>
                <w:rFonts w:ascii="宋体" w:hAnsi="宋体"/>
                <w:szCs w:val="21"/>
                <w:highlight w:val="none"/>
                <w:lang w:val="zh-CN"/>
              </w:rPr>
              <w:t xml:space="preserve">附件9：项目人员配置表</w:t>
            </w:r>
            <w:r>
              <w:rPr>
                <w:highlight w:val="none"/>
              </w:rPr>
              <w:fldChar w:fldCharType="end"/>
            </w:r>
            <w:r>
              <w:rPr>
                <w:rFonts w:ascii="宋体" w:hAnsi="宋体"/>
                <w:color w:val="000000"/>
                <w:szCs w:val="21"/>
                <w:highlight w:val="none"/>
              </w:rPr>
            </w:r>
            <w:r/>
          </w:p>
        </w:tc>
      </w:tr>
      <w:tr>
        <w:trPr>
          <w:trHeight w:val="680"/>
        </w:trPr>
        <w:tc>
          <w:tcPr>
            <w:tcW w:w="726" w:type="dxa"/>
            <w:vAlign w:val="center"/>
            <w:vMerge w:val="continue"/>
            <w:textDirection w:val="lrTb"/>
            <w:noWrap w:val="false"/>
          </w:tcPr>
          <w:p>
            <w:pPr>
              <w:pStyle w:val="747"/>
              <w:spacing w:line="360" w:lineRule="auto"/>
              <w:rPr>
                <w:rFonts w:ascii="宋体" w:hAnsi="宋体"/>
                <w:b/>
                <w:color w:val="000000"/>
                <w:szCs w:val="21"/>
                <w:highlight w:val="none"/>
              </w:rPr>
            </w:pPr>
            <w:r>
              <w:rPr>
                <w:rFonts w:ascii="宋体" w:hAnsi="宋体"/>
                <w:b/>
                <w:color w:val="000000"/>
                <w:szCs w:val="21"/>
                <w:highlight w:val="none"/>
              </w:rPr>
            </w:r>
            <w:r/>
          </w:p>
        </w:tc>
        <w:tc>
          <w:tcPr>
            <w:tcW w:w="4121" w:type="dxa"/>
            <w:vAlign w:val="center"/>
            <w:textDirection w:val="lrTb"/>
            <w:noWrap w:val="false"/>
          </w:tcPr>
          <w:p>
            <w:pPr>
              <w:pStyle w:val="747"/>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车辆设备</w:t>
            </w:r>
            <w:r>
              <w:rPr>
                <w:rFonts w:hint="eastAsia" w:ascii="宋体" w:hAnsi="宋体"/>
                <w:color w:val="000000"/>
                <w:szCs w:val="21"/>
                <w:highlight w:val="none"/>
              </w:rPr>
              <w:t xml:space="preserve">配置</w:t>
            </w:r>
            <w:r>
              <w:rPr>
                <w:rFonts w:ascii="宋体" w:hAnsi="宋体"/>
                <w:color w:val="000000"/>
                <w:szCs w:val="21"/>
                <w:highlight w:val="none"/>
              </w:rPr>
              <w:t xml:space="preserve">表</w:t>
            </w:r>
            <w:r>
              <w:rPr>
                <w:rFonts w:hint="eastAsia" w:ascii="宋体" w:hAnsi="宋体"/>
                <w:color w:val="000000"/>
                <w:szCs w:val="21"/>
                <w:highlight w:val="none"/>
              </w:rPr>
            </w:r>
            <w:r/>
          </w:p>
        </w:tc>
        <w:tc>
          <w:tcPr>
            <w:tcW w:w="3717" w:type="dxa"/>
            <w:vAlign w:val="center"/>
            <w:textDirection w:val="lrTb"/>
            <w:noWrap w:val="false"/>
          </w:tcPr>
          <w:p>
            <w:pPr>
              <w:pStyle w:val="747"/>
              <w:spacing w:line="360" w:lineRule="auto"/>
              <w:rPr>
                <w:highlight w:val="none"/>
              </w:rPr>
            </w:pPr>
            <w:r>
              <w:rPr>
                <w:highlight w:val="none"/>
              </w:rPr>
              <w:fldChar w:fldCharType="begin"/>
            </w:r>
            <w:r>
              <w:rPr>
                <w:highlight w:val="none"/>
              </w:rPr>
              <w:instrText xml:space="preserve"> REF _Ref15304737 \h  \* MERGEFORMAT </w:instrText>
            </w:r>
            <w:r>
              <w:rPr>
                <w:highlight w:val="none"/>
              </w:rPr>
              <w:fldChar w:fldCharType="separate"/>
            </w:r>
            <w:r>
              <w:rPr>
                <w:rFonts w:ascii="宋体" w:hAnsi="宋体"/>
                <w:szCs w:val="21"/>
                <w:highlight w:val="none"/>
                <w:lang w:val="zh-CN"/>
              </w:rPr>
              <w:t xml:space="preserve">附件9：</w:t>
            </w:r>
            <w:r>
              <w:rPr>
                <w:rFonts w:hint="eastAsia" w:ascii="宋体" w:hAnsi="宋体"/>
                <w:szCs w:val="21"/>
                <w:highlight w:val="none"/>
                <w:lang w:val="en-US" w:eastAsia="zh-CN"/>
              </w:rPr>
              <w:t xml:space="preserve">车辆设备</w:t>
            </w:r>
            <w:r>
              <w:rPr>
                <w:rFonts w:ascii="宋体" w:hAnsi="宋体"/>
                <w:szCs w:val="21"/>
                <w:highlight w:val="none"/>
                <w:lang w:val="zh-CN"/>
              </w:rPr>
              <w:t xml:space="preserve">配置表</w:t>
            </w:r>
            <w:r>
              <w:rPr>
                <w:highlight w:val="none"/>
              </w:rPr>
              <w:fldChar w:fldCharType="end"/>
            </w:r>
            <w:r>
              <w:rPr>
                <w:highlight w:val="none"/>
              </w:rPr>
            </w:r>
            <w:r/>
          </w:p>
        </w:tc>
      </w:tr>
    </w:tbl>
    <w:p>
      <w:pPr>
        <w:pStyle w:val="747"/>
        <w:spacing w:line="360" w:lineRule="auto"/>
        <w:rPr>
          <w:rFonts w:ascii="宋体" w:hAnsi="宋体"/>
          <w:b/>
          <w:color w:val="000000"/>
          <w:szCs w:val="21"/>
          <w:highlight w:val="none"/>
        </w:rPr>
      </w:pPr>
      <w:r>
        <w:rPr>
          <w:rFonts w:hint="eastAsia" w:ascii="宋体" w:hAnsi="宋体"/>
          <w:b/>
          <w:color w:val="000000"/>
          <w:szCs w:val="21"/>
          <w:highlight w:val="none"/>
        </w:rPr>
        <w:t xml:space="preserve">说明：</w:t>
      </w:r>
      <w:r>
        <w:rPr>
          <w:rFonts w:ascii="宋体" w:hAnsi="宋体"/>
          <w:b/>
          <w:color w:val="000000"/>
          <w:szCs w:val="21"/>
          <w:highlight w:val="none"/>
        </w:rPr>
      </w:r>
      <w:r/>
    </w:p>
    <w:p>
      <w:pPr>
        <w:pStyle w:val="747"/>
        <w:spacing w:line="360" w:lineRule="auto"/>
        <w:rPr>
          <w:rFonts w:ascii="宋体" w:hAnsi="宋体"/>
          <w:b/>
          <w:color w:val="000000"/>
          <w:szCs w:val="21"/>
          <w:highlight w:val="none"/>
        </w:rPr>
      </w:pPr>
      <w:r>
        <w:rPr>
          <w:rFonts w:hint="eastAsia" w:ascii="宋体" w:hAnsi="宋体"/>
          <w:b/>
          <w:color w:val="000000"/>
          <w:szCs w:val="21"/>
          <w:highlight w:val="none"/>
        </w:rPr>
        <w:t xml:space="preserve">对本章的格式</w:t>
      </w:r>
      <w:r>
        <w:rPr>
          <w:rFonts w:ascii="宋体" w:hAnsi="宋体"/>
          <w:b/>
          <w:color w:val="000000"/>
          <w:szCs w:val="21"/>
          <w:highlight w:val="none"/>
        </w:rPr>
        <w:t xml:space="preserve">，</w:t>
      </w:r>
      <w:r>
        <w:rPr>
          <w:rFonts w:hint="eastAsia" w:ascii="宋体" w:hAnsi="宋体"/>
          <w:b/>
          <w:color w:val="000000"/>
          <w:szCs w:val="21"/>
          <w:highlight w:val="none"/>
        </w:rPr>
        <w:t xml:space="preserve">供应商</w:t>
      </w:r>
      <w:r>
        <w:rPr>
          <w:rFonts w:ascii="宋体" w:hAnsi="宋体"/>
          <w:b/>
          <w:color w:val="000000"/>
          <w:szCs w:val="21"/>
          <w:highlight w:val="none"/>
        </w:rPr>
        <w:t xml:space="preserve">可根据自身情况进行补充和修改，但补充和修改不得造成与本格式内容有实质性的违背。</w:t>
      </w:r>
      <w:r>
        <w:rPr>
          <w:rFonts w:ascii="宋体" w:hAnsi="宋体"/>
          <w:b/>
          <w:color w:val="000000"/>
          <w:szCs w:val="21"/>
          <w:highlight w:val="none"/>
        </w:rPr>
      </w:r>
      <w:r/>
    </w:p>
    <w:p>
      <w:pPr>
        <w:pStyle w:val="747"/>
        <w:spacing w:line="360" w:lineRule="auto"/>
        <w:rPr>
          <w:highlight w:val="none"/>
        </w:rPr>
      </w:pPr>
      <w:r>
        <w:rPr>
          <w:highlight w:val="none"/>
        </w:rPr>
      </w:r>
      <w:r/>
    </w:p>
    <w:p>
      <w:pPr>
        <w:pStyle w:val="749"/>
        <w:jc w:val="left"/>
        <w:rPr>
          <w:rFonts w:ascii="宋体" w:hAnsi="宋体" w:eastAsia="宋体"/>
          <w:sz w:val="24"/>
          <w:szCs w:val="24"/>
          <w:highlight w:val="none"/>
        </w:rPr>
      </w:pPr>
      <w:r/>
      <w:bookmarkStart w:id="148" w:name="_Ref499899149"/>
      <w:r/>
      <w:bookmarkStart w:id="149" w:name="_Toc500143975"/>
      <w:r/>
      <w:bookmarkStart w:id="150" w:name="_Toc519686649"/>
      <w:r/>
      <w:bookmarkStart w:id="151" w:name="_Ref10712456"/>
      <w:r/>
      <w:bookmarkStart w:id="152" w:name="_Toc160110244"/>
      <w:r/>
      <w:bookmarkStart w:id="153" w:name="_Toc151017757"/>
      <w:r/>
      <w:bookmarkStart w:id="154" w:name="_Toc98785116"/>
      <w:r/>
      <w:bookmarkStart w:id="155" w:name="_Toc130478801"/>
      <w:r/>
      <w:bookmarkStart w:id="156" w:name="_Ref477865927"/>
      <w:r/>
      <w:bookmarkStart w:id="157" w:name="_Ref15302730"/>
      <w:r>
        <w:rPr>
          <w:rFonts w:ascii="宋体" w:hAnsi="宋体" w:eastAsia="宋体"/>
          <w:sz w:val="24"/>
          <w:szCs w:val="24"/>
          <w:highlight w:val="none"/>
        </w:rPr>
        <w:br w:type="page" w:clear="all"/>
      </w:r>
      <w:r>
        <w:rPr>
          <w:rFonts w:ascii="宋体" w:hAnsi="宋体" w:eastAsia="宋体"/>
          <w:sz w:val="24"/>
          <w:szCs w:val="24"/>
          <w:highlight w:val="none"/>
        </w:rPr>
        <w:t xml:space="preserve">附件1：</w:t>
      </w:r>
      <w:bookmarkEnd w:id="148"/>
      <w:r/>
      <w:bookmarkEnd w:id="149"/>
      <w:r/>
      <w:bookmarkEnd w:id="150"/>
      <w:r/>
      <w:bookmarkEnd w:id="151"/>
      <w:r>
        <w:rPr>
          <w:rFonts w:ascii="宋体" w:hAnsi="宋体" w:eastAsia="宋体"/>
          <w:sz w:val="24"/>
          <w:szCs w:val="24"/>
          <w:highlight w:val="none"/>
        </w:rPr>
        <w:t xml:space="preserve">供应商情况表</w:t>
      </w:r>
      <w:bookmarkEnd w:id="152"/>
      <w:r/>
      <w:bookmarkEnd w:id="153"/>
      <w:r/>
      <w:bookmarkEnd w:id="154"/>
      <w:r/>
      <w:bookmarkEnd w:id="155"/>
      <w:r/>
      <w:bookmarkEnd w:id="157"/>
      <w:r>
        <w:rPr>
          <w:rFonts w:ascii="宋体" w:hAnsi="宋体" w:eastAsia="宋体"/>
          <w:sz w:val="24"/>
          <w:szCs w:val="24"/>
          <w:highlight w:val="none"/>
        </w:rPr>
      </w:r>
      <w:r/>
    </w:p>
    <w:p>
      <w:pPr>
        <w:pStyle w:val="747"/>
        <w:jc w:val="center"/>
        <w:rPr>
          <w:highlight w:val="none"/>
        </w:rPr>
      </w:pPr>
      <w:r>
        <w:rPr>
          <w:rFonts w:hint="eastAsia"/>
          <w:highlight w:val="none"/>
        </w:rPr>
        <w:t xml:space="preserve">供应商情况表</w:t>
      </w:r>
      <w:r>
        <w:rPr>
          <w:highlight w:val="none"/>
        </w:rPr>
      </w:r>
      <w:r/>
    </w:p>
    <w:p>
      <w:pPr>
        <w:pStyle w:val="747"/>
        <w:spacing w:line="300" w:lineRule="auto"/>
        <w:rPr>
          <w:rFonts w:ascii="宋体" w:hAnsi="宋体"/>
          <w:szCs w:val="21"/>
          <w:highlight w:val="none"/>
        </w:rPr>
      </w:pPr>
      <w:r>
        <w:rPr>
          <w:rFonts w:ascii="宋体" w:hAnsi="宋体"/>
          <w:szCs w:val="21"/>
          <w:highlight w:val="none"/>
        </w:rPr>
        <w:t xml:space="preserve">单位名称（加盖公章）：</w:t>
      </w:r>
      <w:r>
        <w:rPr>
          <w:rFonts w:ascii="宋体" w:hAnsi="宋体"/>
          <w:szCs w:val="21"/>
          <w:highlight w:val="none"/>
        </w:rPr>
      </w:r>
      <w:r/>
    </w:p>
    <w:tbl>
      <w:tblPr>
        <w:tblW w:w="934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49"/>
        <w:gridCol w:w="1766"/>
        <w:gridCol w:w="678"/>
        <w:gridCol w:w="1416"/>
        <w:gridCol w:w="489"/>
        <w:gridCol w:w="800"/>
        <w:gridCol w:w="780"/>
        <w:gridCol w:w="632"/>
        <w:gridCol w:w="2132"/>
      </w:tblGrid>
      <w:tr>
        <w:trPr>
          <w:trHeight w:val="645"/>
        </w:trPr>
        <w:tc>
          <w:tcPr>
            <w:tcW w:w="649"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1</w:t>
            </w:r>
            <w:r>
              <w:rPr>
                <w:rFonts w:ascii="宋体" w:hAnsi="宋体"/>
                <w:highlight w:val="none"/>
              </w:rPr>
            </w:r>
            <w:r/>
          </w:p>
        </w:tc>
        <w:tc>
          <w:tcPr>
            <w:tcW w:w="1766" w:type="dxa"/>
            <w:vAlign w:val="center"/>
            <w:textDirection w:val="lrTb"/>
            <w:noWrap w:val="false"/>
          </w:tcPr>
          <w:p>
            <w:pPr>
              <w:pStyle w:val="867"/>
              <w:ind w:firstLine="0"/>
              <w:jc w:val="center"/>
              <w:spacing w:line="300" w:lineRule="auto"/>
              <w:rPr>
                <w:rFonts w:ascii="宋体" w:hAnsi="宋体"/>
                <w:highlight w:val="none"/>
              </w:rPr>
            </w:pPr>
            <w:r>
              <w:rPr>
                <w:rFonts w:hint="eastAsia" w:ascii="宋体" w:hAnsi="宋体"/>
                <w:highlight w:val="none"/>
              </w:rPr>
              <w:t xml:space="preserve">法定代表人</w:t>
            </w:r>
            <w:r>
              <w:rPr>
                <w:rFonts w:ascii="宋体" w:hAnsi="宋体"/>
                <w:highlight w:val="none"/>
              </w:rPr>
            </w:r>
            <w:r/>
          </w:p>
        </w:tc>
        <w:tc>
          <w:tcPr>
            <w:gridSpan w:val="3"/>
            <w:tcW w:w="2583"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r>
            <w:r/>
          </w:p>
        </w:tc>
        <w:tc>
          <w:tcPr>
            <w:gridSpan w:val="2"/>
            <w:tcW w:w="1580" w:type="dxa"/>
            <w:vAlign w:val="center"/>
            <w:textDirection w:val="lrTb"/>
            <w:noWrap w:val="false"/>
          </w:tcPr>
          <w:p>
            <w:pPr>
              <w:pStyle w:val="867"/>
              <w:ind w:firstLine="0"/>
              <w:spacing w:line="300" w:lineRule="auto"/>
              <w:rPr>
                <w:rFonts w:ascii="宋体" w:hAnsi="宋体"/>
                <w:highlight w:val="none"/>
              </w:rPr>
            </w:pPr>
            <w:r>
              <w:rPr>
                <w:rFonts w:ascii="宋体" w:hAnsi="宋体"/>
                <w:highlight w:val="none"/>
              </w:rPr>
              <w:t xml:space="preserve">公司成立日期</w:t>
            </w:r>
            <w:r>
              <w:rPr>
                <w:rFonts w:ascii="宋体" w:hAnsi="宋体"/>
                <w:highlight w:val="none"/>
              </w:rPr>
            </w:r>
            <w:r/>
          </w:p>
        </w:tc>
        <w:tc>
          <w:tcPr>
            <w:gridSpan w:val="2"/>
            <w:tcW w:w="2764" w:type="dxa"/>
            <w:vAlign w:val="center"/>
            <w:textDirection w:val="lrTb"/>
            <w:noWrap w:val="false"/>
          </w:tcPr>
          <w:p>
            <w:pPr>
              <w:pStyle w:val="867"/>
              <w:ind w:firstLine="0"/>
              <w:spacing w:line="300" w:lineRule="auto"/>
              <w:rPr>
                <w:rFonts w:ascii="宋体" w:hAnsi="宋体"/>
                <w:highlight w:val="none"/>
              </w:rPr>
            </w:pPr>
            <w:r>
              <w:rPr>
                <w:rFonts w:ascii="宋体" w:hAnsi="宋体"/>
                <w:highlight w:val="none"/>
              </w:rPr>
            </w:r>
            <w:r/>
          </w:p>
        </w:tc>
      </w:tr>
      <w:tr>
        <w:trPr>
          <w:trHeight w:val="645"/>
        </w:trPr>
        <w:tc>
          <w:tcPr>
            <w:tcW w:w="649"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2</w:t>
            </w:r>
            <w:r>
              <w:rPr>
                <w:rFonts w:ascii="宋体" w:hAnsi="宋体"/>
                <w:highlight w:val="none"/>
              </w:rPr>
            </w:r>
            <w:r/>
          </w:p>
        </w:tc>
        <w:tc>
          <w:tcPr>
            <w:tcW w:w="1766"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总部地址</w:t>
            </w:r>
            <w:r>
              <w:rPr>
                <w:rFonts w:ascii="宋体" w:hAnsi="宋体"/>
                <w:highlight w:val="none"/>
              </w:rPr>
            </w:r>
            <w:r/>
          </w:p>
        </w:tc>
        <w:tc>
          <w:tcPr>
            <w:gridSpan w:val="7"/>
            <w:tcW w:w="6927"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r>
            <w:r/>
          </w:p>
        </w:tc>
      </w:tr>
      <w:tr>
        <w:trPr>
          <w:trHeight w:val="645"/>
        </w:trPr>
        <w:tc>
          <w:tcPr>
            <w:tcW w:w="649"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3</w:t>
            </w:r>
            <w:r>
              <w:rPr>
                <w:rFonts w:ascii="宋体" w:hAnsi="宋体"/>
                <w:highlight w:val="none"/>
              </w:rPr>
            </w:r>
            <w:r/>
          </w:p>
        </w:tc>
        <w:tc>
          <w:tcPr>
            <w:tcW w:w="1766" w:type="dxa"/>
            <w:vAlign w:val="center"/>
            <w:textDirection w:val="lrTb"/>
            <w:noWrap w:val="false"/>
          </w:tcPr>
          <w:p>
            <w:pPr>
              <w:pStyle w:val="867"/>
              <w:ind w:firstLine="0"/>
              <w:jc w:val="center"/>
              <w:spacing w:line="300" w:lineRule="auto"/>
              <w:rPr>
                <w:rFonts w:ascii="宋体" w:hAnsi="宋体"/>
                <w:highlight w:val="none"/>
              </w:rPr>
            </w:pPr>
            <w:r>
              <w:rPr>
                <w:rFonts w:hint="eastAsia" w:ascii="宋体" w:hAnsi="宋体"/>
                <w:highlight w:val="none"/>
              </w:rPr>
              <w:t xml:space="preserve">本地办事处</w:t>
            </w:r>
            <w:r>
              <w:rPr>
                <w:rFonts w:ascii="宋体" w:hAnsi="宋体"/>
                <w:highlight w:val="none"/>
              </w:rPr>
              <w:t xml:space="preserve">地址</w:t>
            </w:r>
            <w:r>
              <w:rPr>
                <w:rFonts w:ascii="宋体" w:hAnsi="宋体"/>
                <w:highlight w:val="none"/>
              </w:rPr>
            </w:r>
            <w:r/>
          </w:p>
        </w:tc>
        <w:tc>
          <w:tcPr>
            <w:gridSpan w:val="7"/>
            <w:tcW w:w="6927" w:type="dxa"/>
            <w:vAlign w:val="center"/>
            <w:textDirection w:val="lrTb"/>
            <w:noWrap w:val="false"/>
          </w:tcPr>
          <w:p>
            <w:pPr>
              <w:pStyle w:val="867"/>
              <w:ind w:firstLine="0"/>
              <w:spacing w:line="300" w:lineRule="auto"/>
              <w:rPr>
                <w:rFonts w:ascii="宋体" w:hAnsi="宋体"/>
                <w:highlight w:val="none"/>
              </w:rPr>
            </w:pPr>
            <w:r>
              <w:rPr>
                <w:rFonts w:ascii="宋体" w:hAnsi="宋体"/>
                <w:highlight w:val="none"/>
              </w:rPr>
            </w:r>
            <w:r/>
          </w:p>
        </w:tc>
      </w:tr>
      <w:tr>
        <w:trPr>
          <w:trHeight w:val="645"/>
        </w:trPr>
        <w:tc>
          <w:tcPr>
            <w:tcW w:w="649"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4</w:t>
            </w:r>
            <w:r>
              <w:rPr>
                <w:rFonts w:ascii="宋体" w:hAnsi="宋体"/>
                <w:highlight w:val="none"/>
              </w:rPr>
            </w:r>
            <w:r/>
          </w:p>
        </w:tc>
        <w:tc>
          <w:tcPr>
            <w:tcW w:w="1766"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电话</w:t>
            </w:r>
            <w:r>
              <w:rPr>
                <w:rFonts w:ascii="宋体" w:hAnsi="宋体"/>
                <w:highlight w:val="none"/>
              </w:rPr>
            </w:r>
            <w:r/>
          </w:p>
        </w:tc>
        <w:tc>
          <w:tcPr>
            <w:gridSpan w:val="2"/>
            <w:tcW w:w="2094" w:type="dxa"/>
            <w:vAlign w:val="center"/>
            <w:textDirection w:val="lrTb"/>
            <w:noWrap w:val="false"/>
          </w:tcPr>
          <w:p>
            <w:pPr>
              <w:pStyle w:val="867"/>
              <w:ind w:firstLine="0"/>
              <w:spacing w:line="300" w:lineRule="auto"/>
              <w:rPr>
                <w:rFonts w:ascii="宋体" w:hAnsi="宋体"/>
                <w:highlight w:val="none"/>
              </w:rPr>
            </w:pPr>
            <w:r>
              <w:rPr>
                <w:rFonts w:ascii="宋体" w:hAnsi="宋体"/>
                <w:highlight w:val="none"/>
              </w:rPr>
            </w:r>
            <w:r/>
          </w:p>
        </w:tc>
        <w:tc>
          <w:tcPr>
            <w:gridSpan w:val="2"/>
            <w:tcW w:w="1289"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联系人</w:t>
            </w:r>
            <w:r>
              <w:rPr>
                <w:rFonts w:ascii="宋体" w:hAnsi="宋体"/>
                <w:highlight w:val="none"/>
              </w:rPr>
            </w:r>
            <w:r/>
          </w:p>
        </w:tc>
        <w:tc>
          <w:tcPr>
            <w:gridSpan w:val="3"/>
            <w:tcW w:w="3544" w:type="dxa"/>
            <w:vAlign w:val="center"/>
            <w:textDirection w:val="lrTb"/>
            <w:noWrap w:val="false"/>
          </w:tcPr>
          <w:p>
            <w:pPr>
              <w:pStyle w:val="867"/>
              <w:ind w:firstLine="0"/>
              <w:spacing w:line="300" w:lineRule="auto"/>
              <w:rPr>
                <w:rFonts w:ascii="宋体" w:hAnsi="宋体"/>
                <w:highlight w:val="none"/>
              </w:rPr>
            </w:pPr>
            <w:r>
              <w:rPr>
                <w:rFonts w:ascii="宋体" w:hAnsi="宋体"/>
                <w:highlight w:val="none"/>
              </w:rPr>
            </w:r>
            <w:r/>
          </w:p>
        </w:tc>
      </w:tr>
      <w:tr>
        <w:trPr>
          <w:trHeight w:val="625"/>
        </w:trPr>
        <w:tc>
          <w:tcPr>
            <w:tcW w:w="649"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5</w:t>
            </w:r>
            <w:r>
              <w:rPr>
                <w:rFonts w:ascii="宋体" w:hAnsi="宋体"/>
                <w:highlight w:val="none"/>
              </w:rPr>
            </w:r>
            <w:r/>
          </w:p>
        </w:tc>
        <w:tc>
          <w:tcPr>
            <w:tcW w:w="1766"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传真</w:t>
            </w:r>
            <w:r>
              <w:rPr>
                <w:rFonts w:ascii="宋体" w:hAnsi="宋体"/>
                <w:highlight w:val="none"/>
              </w:rPr>
            </w:r>
            <w:r/>
          </w:p>
        </w:tc>
        <w:tc>
          <w:tcPr>
            <w:gridSpan w:val="2"/>
            <w:tcW w:w="2094" w:type="dxa"/>
            <w:vAlign w:val="center"/>
            <w:textDirection w:val="lrTb"/>
            <w:noWrap w:val="false"/>
          </w:tcPr>
          <w:p>
            <w:pPr>
              <w:pStyle w:val="867"/>
              <w:ind w:firstLine="0"/>
              <w:spacing w:line="300" w:lineRule="auto"/>
              <w:rPr>
                <w:rFonts w:ascii="宋体" w:hAnsi="宋体"/>
                <w:highlight w:val="none"/>
              </w:rPr>
            </w:pPr>
            <w:r>
              <w:rPr>
                <w:rFonts w:ascii="宋体" w:hAnsi="宋体"/>
                <w:highlight w:val="none"/>
              </w:rPr>
            </w:r>
            <w:r/>
          </w:p>
        </w:tc>
        <w:tc>
          <w:tcPr>
            <w:gridSpan w:val="2"/>
            <w:tcW w:w="1289"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电子邮箱</w:t>
            </w:r>
            <w:r>
              <w:rPr>
                <w:rFonts w:ascii="宋体" w:hAnsi="宋体"/>
                <w:highlight w:val="none"/>
              </w:rPr>
            </w:r>
            <w:r/>
          </w:p>
        </w:tc>
        <w:tc>
          <w:tcPr>
            <w:gridSpan w:val="3"/>
            <w:tcW w:w="3544" w:type="dxa"/>
            <w:vAlign w:val="center"/>
            <w:textDirection w:val="lrTb"/>
            <w:noWrap w:val="false"/>
          </w:tcPr>
          <w:p>
            <w:pPr>
              <w:pStyle w:val="867"/>
              <w:ind w:firstLine="0"/>
              <w:spacing w:line="300" w:lineRule="auto"/>
              <w:rPr>
                <w:rFonts w:ascii="宋体" w:hAnsi="宋体"/>
                <w:b/>
                <w:sz w:val="18"/>
                <w:szCs w:val="18"/>
                <w:highlight w:val="none"/>
              </w:rPr>
            </w:pPr>
            <w:r>
              <w:rPr>
                <w:rFonts w:hint="eastAsia" w:ascii="宋体" w:hAnsi="宋体"/>
                <w:b/>
                <w:sz w:val="18"/>
                <w:szCs w:val="18"/>
                <w:highlight w:val="none"/>
              </w:rPr>
              <w:t xml:space="preserve">（必填，涉及澄清、解释等的书面形式沟通）</w:t>
            </w:r>
            <w:r>
              <w:rPr>
                <w:rFonts w:ascii="宋体" w:hAnsi="宋体"/>
                <w:b/>
                <w:sz w:val="18"/>
                <w:szCs w:val="18"/>
                <w:highlight w:val="none"/>
              </w:rPr>
            </w:r>
            <w:r/>
          </w:p>
        </w:tc>
      </w:tr>
      <w:tr>
        <w:trPr>
          <w:trHeight w:val="645"/>
        </w:trPr>
        <w:tc>
          <w:tcPr>
            <w:tcW w:w="649"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6</w:t>
            </w:r>
            <w:r>
              <w:rPr>
                <w:rFonts w:ascii="宋体" w:hAnsi="宋体"/>
                <w:highlight w:val="none"/>
              </w:rPr>
            </w:r>
            <w:r/>
          </w:p>
        </w:tc>
        <w:tc>
          <w:tcPr>
            <w:tcW w:w="1766" w:type="dxa"/>
            <w:vAlign w:val="center"/>
            <w:textDirection w:val="lrTb"/>
            <w:noWrap w:val="false"/>
          </w:tcPr>
          <w:p>
            <w:pPr>
              <w:pStyle w:val="747"/>
              <w:rPr>
                <w:highlight w:val="none"/>
              </w:rPr>
            </w:pPr>
            <w:r>
              <w:rPr>
                <w:rFonts w:hint="eastAsia"/>
                <w:highlight w:val="none"/>
              </w:rPr>
              <w:t xml:space="preserve">单位从业人员数量</w:t>
            </w:r>
            <w:r>
              <w:rPr>
                <w:highlight w:val="none"/>
              </w:rPr>
            </w:r>
            <w:r/>
          </w:p>
        </w:tc>
        <w:tc>
          <w:tcPr>
            <w:gridSpan w:val="2"/>
            <w:tcW w:w="2094" w:type="dxa"/>
            <w:vAlign w:val="center"/>
            <w:textDirection w:val="lrTb"/>
            <w:noWrap w:val="false"/>
          </w:tcPr>
          <w:p>
            <w:pPr>
              <w:pStyle w:val="867"/>
              <w:ind w:firstLine="840"/>
              <w:spacing w:line="300" w:lineRule="auto"/>
              <w:rPr>
                <w:rFonts w:ascii="宋体" w:hAnsi="宋体"/>
                <w:highlight w:val="none"/>
              </w:rPr>
            </w:pPr>
            <w:r>
              <w:rPr>
                <w:rFonts w:ascii="宋体" w:hAnsi="宋体"/>
                <w:highlight w:val="none"/>
              </w:rPr>
              <w:t xml:space="preserve">人</w:t>
            </w:r>
            <w:r>
              <w:rPr>
                <w:rFonts w:ascii="宋体" w:hAnsi="宋体"/>
                <w:highlight w:val="none"/>
              </w:rPr>
            </w:r>
            <w:r/>
          </w:p>
        </w:tc>
        <w:tc>
          <w:tcPr>
            <w:gridSpan w:val="4"/>
            <w:tcW w:w="2701" w:type="dxa"/>
            <w:vAlign w:val="center"/>
            <w:textDirection w:val="lrTb"/>
            <w:noWrap w:val="false"/>
          </w:tcPr>
          <w:p>
            <w:pPr>
              <w:pStyle w:val="867"/>
              <w:ind w:firstLine="0"/>
              <w:spacing w:line="300" w:lineRule="auto"/>
              <w:rPr>
                <w:rFonts w:ascii="宋体" w:hAnsi="宋体"/>
                <w:highlight w:val="none"/>
              </w:rPr>
            </w:pPr>
            <w:r>
              <w:rPr>
                <w:rFonts w:ascii="宋体" w:hAnsi="宋体"/>
                <w:highlight w:val="none"/>
              </w:rPr>
              <w:t xml:space="preserve">单位</w:t>
            </w:r>
            <w:r>
              <w:rPr>
                <w:rFonts w:hint="eastAsia" w:ascii="宋体" w:hAnsi="宋体"/>
                <w:highlight w:val="none"/>
              </w:rPr>
              <w:t xml:space="preserve">202</w:t>
            </w:r>
            <w:r>
              <w:rPr>
                <w:rFonts w:hint="eastAsia" w:ascii="宋体" w:hAnsi="宋体"/>
                <w:highlight w:val="none"/>
                <w:lang w:val="en-US" w:eastAsia="zh-CN"/>
              </w:rPr>
              <w:t xml:space="preserve">4</w:t>
            </w:r>
            <w:r>
              <w:rPr>
                <w:rFonts w:ascii="宋体" w:hAnsi="宋体"/>
                <w:highlight w:val="none"/>
              </w:rPr>
              <w:t xml:space="preserve">年总营业收入</w:t>
            </w:r>
            <w:r>
              <w:rPr>
                <w:rFonts w:ascii="宋体" w:hAnsi="宋体"/>
                <w:highlight w:val="none"/>
              </w:rPr>
            </w:r>
            <w:r/>
          </w:p>
        </w:tc>
        <w:tc>
          <w:tcPr>
            <w:tcW w:w="2132" w:type="dxa"/>
            <w:vAlign w:val="center"/>
            <w:textDirection w:val="lrTb"/>
            <w:noWrap w:val="false"/>
          </w:tcPr>
          <w:p>
            <w:pPr>
              <w:pStyle w:val="867"/>
              <w:ind w:firstLine="0"/>
              <w:spacing w:line="300" w:lineRule="auto"/>
              <w:rPr>
                <w:rFonts w:ascii="宋体" w:hAnsi="宋体"/>
                <w:highlight w:val="none"/>
              </w:rPr>
            </w:pPr>
            <w:r>
              <w:rPr>
                <w:rFonts w:ascii="宋体" w:hAnsi="宋体"/>
                <w:highlight w:val="none"/>
              </w:rPr>
              <w:t xml:space="preserve">万元</w:t>
            </w:r>
            <w:r>
              <w:rPr>
                <w:rFonts w:ascii="宋体" w:hAnsi="宋体"/>
                <w:highlight w:val="none"/>
              </w:rPr>
            </w:r>
            <w:r/>
          </w:p>
        </w:tc>
      </w:tr>
      <w:tr>
        <w:trPr>
          <w:trHeight w:val="1767"/>
        </w:trPr>
        <w:tc>
          <w:tcPr>
            <w:tcW w:w="649"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7</w:t>
            </w:r>
            <w:r>
              <w:rPr>
                <w:rFonts w:ascii="宋体" w:hAnsi="宋体"/>
                <w:highlight w:val="none"/>
              </w:rPr>
            </w:r>
            <w:r/>
          </w:p>
        </w:tc>
        <w:tc>
          <w:tcPr>
            <w:gridSpan w:val="8"/>
            <w:tcW w:w="8693" w:type="dxa"/>
            <w:vAlign w:val="center"/>
            <w:textDirection w:val="lrTb"/>
            <w:noWrap w:val="false"/>
          </w:tcPr>
          <w:p>
            <w:pPr>
              <w:pStyle w:val="867"/>
              <w:ind w:firstLine="0"/>
              <w:spacing w:line="300" w:lineRule="auto"/>
              <w:rPr>
                <w:rFonts w:ascii="宋体" w:hAnsi="宋体"/>
                <w:highlight w:val="none"/>
              </w:rPr>
            </w:pPr>
            <w:r>
              <w:rPr>
                <w:rFonts w:ascii="宋体" w:hAnsi="宋体"/>
                <w:highlight w:val="none"/>
              </w:rPr>
              <w:t xml:space="preserve">主营范围</w:t>
            </w:r>
            <w:r>
              <w:rPr>
                <w:rFonts w:ascii="宋体" w:hAnsi="宋体"/>
                <w:highlight w:val="none"/>
              </w:rPr>
            </w:r>
            <w:r/>
          </w:p>
          <w:p>
            <w:pPr>
              <w:pStyle w:val="867"/>
              <w:ind w:firstLine="0"/>
              <w:spacing w:line="300" w:lineRule="auto"/>
              <w:rPr>
                <w:rFonts w:ascii="宋体" w:hAnsi="宋体"/>
                <w:highlight w:val="none"/>
              </w:rPr>
            </w:pPr>
            <w:r>
              <w:rPr>
                <w:rFonts w:ascii="宋体" w:hAnsi="宋体"/>
                <w:highlight w:val="none"/>
              </w:rPr>
              <w:t xml:space="preserve">1、_____________________________________</w:t>
            </w:r>
            <w:r>
              <w:rPr>
                <w:rFonts w:ascii="宋体" w:hAnsi="宋体"/>
                <w:highlight w:val="none"/>
              </w:rPr>
            </w:r>
            <w:r/>
          </w:p>
          <w:p>
            <w:pPr>
              <w:pStyle w:val="867"/>
              <w:ind w:firstLine="0"/>
              <w:spacing w:line="300" w:lineRule="auto"/>
              <w:rPr>
                <w:rFonts w:ascii="宋体" w:hAnsi="宋体"/>
                <w:highlight w:val="none"/>
              </w:rPr>
            </w:pPr>
            <w:r>
              <w:rPr>
                <w:rFonts w:ascii="宋体" w:hAnsi="宋体"/>
                <w:highlight w:val="none"/>
              </w:rPr>
              <w:t xml:space="preserve">2、_____________________________________</w:t>
            </w:r>
            <w:r>
              <w:rPr>
                <w:rFonts w:ascii="宋体" w:hAnsi="宋体"/>
                <w:highlight w:val="none"/>
              </w:rPr>
            </w:r>
            <w:r/>
          </w:p>
          <w:p>
            <w:pPr>
              <w:pStyle w:val="867"/>
              <w:ind w:firstLine="0"/>
              <w:spacing w:line="300" w:lineRule="auto"/>
              <w:rPr>
                <w:rFonts w:ascii="宋体" w:hAnsi="宋体"/>
                <w:highlight w:val="none"/>
              </w:rPr>
            </w:pPr>
            <w:r>
              <w:rPr>
                <w:rFonts w:ascii="宋体" w:hAnsi="宋体"/>
                <w:highlight w:val="none"/>
              </w:rPr>
              <w:t xml:space="preserve">3</w:t>
            </w:r>
            <w:r>
              <w:rPr>
                <w:rFonts w:hint="eastAsia" w:ascii="宋体" w:hAnsi="宋体"/>
                <w:highlight w:val="none"/>
              </w:rPr>
              <w:t xml:space="preserve">、</w:t>
            </w:r>
            <w:r>
              <w:rPr>
                <w:rFonts w:ascii="宋体" w:hAnsi="宋体"/>
                <w:highlight w:val="none"/>
              </w:rPr>
              <w:t xml:space="preserve">_____________________________________</w:t>
            </w:r>
            <w:r>
              <w:rPr>
                <w:rFonts w:ascii="宋体" w:hAnsi="宋体"/>
                <w:highlight w:val="none"/>
              </w:rPr>
            </w:r>
            <w:r/>
          </w:p>
        </w:tc>
      </w:tr>
      <w:tr>
        <w:trPr>
          <w:trHeight w:val="1548"/>
        </w:trPr>
        <w:tc>
          <w:tcPr>
            <w:tcW w:w="649"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8</w:t>
            </w:r>
            <w:r>
              <w:rPr>
                <w:rFonts w:ascii="宋体" w:hAnsi="宋体"/>
                <w:highlight w:val="none"/>
              </w:rPr>
            </w:r>
            <w:r/>
          </w:p>
        </w:tc>
        <w:tc>
          <w:tcPr>
            <w:gridSpan w:val="2"/>
            <w:tcW w:w="2444" w:type="dxa"/>
            <w:vAlign w:val="center"/>
            <w:textDirection w:val="lrTb"/>
            <w:noWrap w:val="false"/>
          </w:tcPr>
          <w:p>
            <w:pPr>
              <w:pStyle w:val="867"/>
              <w:ind w:firstLine="0"/>
              <w:jc w:val="both"/>
              <w:spacing w:line="300" w:lineRule="auto"/>
              <w:rPr>
                <w:rFonts w:ascii="宋体" w:hAnsi="宋体"/>
                <w:highlight w:val="none"/>
              </w:rPr>
            </w:pPr>
            <w:r>
              <w:rPr>
                <w:rFonts w:ascii="宋体" w:hAnsi="宋体"/>
                <w:highlight w:val="none"/>
              </w:rPr>
              <w:t xml:space="preserve">最近3年内在经营过程中受到何种奖励或处分</w:t>
            </w:r>
            <w:r>
              <w:rPr>
                <w:rFonts w:ascii="宋体" w:hAnsi="宋体"/>
                <w:highlight w:val="none"/>
              </w:rPr>
            </w:r>
            <w:r/>
          </w:p>
        </w:tc>
        <w:tc>
          <w:tcPr>
            <w:gridSpan w:val="6"/>
            <w:tcW w:w="6249" w:type="dxa"/>
            <w:vAlign w:val="top"/>
            <w:textDirection w:val="lrTb"/>
            <w:noWrap w:val="false"/>
          </w:tcPr>
          <w:p>
            <w:pPr>
              <w:pStyle w:val="867"/>
              <w:ind w:firstLine="0"/>
              <w:spacing w:line="300" w:lineRule="auto"/>
              <w:rPr>
                <w:rFonts w:ascii="宋体" w:hAnsi="宋体"/>
                <w:highlight w:val="none"/>
              </w:rPr>
            </w:pPr>
            <w:r>
              <w:rPr>
                <w:rFonts w:ascii="宋体" w:hAnsi="宋体"/>
                <w:highlight w:val="none"/>
              </w:rPr>
            </w:r>
            <w:r/>
          </w:p>
        </w:tc>
      </w:tr>
      <w:tr>
        <w:trPr>
          <w:trHeight w:val="618"/>
        </w:trPr>
        <w:tc>
          <w:tcPr>
            <w:tcW w:w="649"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9</w:t>
            </w:r>
            <w:r>
              <w:rPr>
                <w:rFonts w:ascii="宋体" w:hAnsi="宋体"/>
                <w:highlight w:val="none"/>
              </w:rPr>
            </w:r>
            <w:r/>
          </w:p>
        </w:tc>
        <w:tc>
          <w:tcPr>
            <w:gridSpan w:val="2"/>
            <w:tcW w:w="2444" w:type="dxa"/>
            <w:vAlign w:val="center"/>
            <w:textDirection w:val="lrTb"/>
            <w:noWrap w:val="false"/>
          </w:tcPr>
          <w:p>
            <w:pPr>
              <w:pStyle w:val="867"/>
              <w:ind w:firstLine="0"/>
              <w:jc w:val="both"/>
              <w:spacing w:line="300" w:lineRule="auto"/>
              <w:rPr>
                <w:rFonts w:ascii="宋体" w:hAnsi="宋体"/>
                <w:highlight w:val="none"/>
              </w:rPr>
            </w:pPr>
            <w:r>
              <w:rPr>
                <w:rFonts w:ascii="宋体" w:hAnsi="宋体"/>
                <w:highlight w:val="none"/>
              </w:rPr>
              <w:t xml:space="preserve">最近3年内有无因售假、售劣或是其他原因被消费者投诉或起诉的情况及说明</w:t>
            </w:r>
            <w:r>
              <w:rPr>
                <w:rFonts w:ascii="宋体" w:hAnsi="宋体"/>
                <w:highlight w:val="none"/>
              </w:rPr>
            </w:r>
            <w:r/>
          </w:p>
        </w:tc>
        <w:tc>
          <w:tcPr>
            <w:gridSpan w:val="6"/>
            <w:tcW w:w="6249" w:type="dxa"/>
            <w:vAlign w:val="top"/>
            <w:textDirection w:val="lrTb"/>
            <w:noWrap w:val="false"/>
          </w:tcPr>
          <w:p>
            <w:pPr>
              <w:pStyle w:val="867"/>
              <w:ind w:firstLine="0"/>
              <w:spacing w:line="300" w:lineRule="auto"/>
              <w:rPr>
                <w:rFonts w:ascii="宋体" w:hAnsi="宋体"/>
                <w:highlight w:val="none"/>
              </w:rPr>
            </w:pPr>
            <w:r>
              <w:rPr>
                <w:rFonts w:ascii="宋体" w:hAnsi="宋体"/>
                <w:highlight w:val="none"/>
              </w:rPr>
            </w:r>
            <w:r/>
          </w:p>
        </w:tc>
      </w:tr>
      <w:tr>
        <w:trPr>
          <w:trHeight w:val="1392"/>
        </w:trPr>
        <w:tc>
          <w:tcPr>
            <w:tcW w:w="649" w:type="dxa"/>
            <w:vAlign w:val="center"/>
            <w:textDirection w:val="lrTb"/>
            <w:noWrap w:val="false"/>
          </w:tcPr>
          <w:p>
            <w:pPr>
              <w:pStyle w:val="867"/>
              <w:ind w:firstLine="0"/>
              <w:jc w:val="center"/>
              <w:spacing w:line="300" w:lineRule="auto"/>
              <w:rPr>
                <w:rFonts w:ascii="宋体" w:hAnsi="宋体"/>
                <w:highlight w:val="none"/>
              </w:rPr>
            </w:pPr>
            <w:r>
              <w:rPr>
                <w:rFonts w:ascii="宋体" w:hAnsi="宋体"/>
                <w:highlight w:val="none"/>
              </w:rPr>
              <w:t xml:space="preserve">10</w:t>
            </w:r>
            <w:r>
              <w:rPr>
                <w:rFonts w:ascii="宋体" w:hAnsi="宋体"/>
                <w:highlight w:val="none"/>
              </w:rPr>
            </w:r>
            <w:r/>
          </w:p>
        </w:tc>
        <w:tc>
          <w:tcPr>
            <w:gridSpan w:val="8"/>
            <w:tcW w:w="8693" w:type="dxa"/>
            <w:vAlign w:val="center"/>
            <w:textDirection w:val="lrTb"/>
            <w:noWrap w:val="false"/>
          </w:tcPr>
          <w:p>
            <w:pPr>
              <w:pStyle w:val="867"/>
              <w:ind w:firstLine="0"/>
              <w:spacing w:line="300" w:lineRule="auto"/>
              <w:rPr>
                <w:rFonts w:ascii="宋体" w:hAnsi="宋体"/>
                <w:highlight w:val="none"/>
              </w:rPr>
            </w:pPr>
            <w:r>
              <w:rPr>
                <w:rFonts w:ascii="宋体" w:hAnsi="宋体"/>
                <w:highlight w:val="none"/>
              </w:rPr>
              <w:t xml:space="preserve">其他需要说明的情况</w:t>
            </w:r>
            <w:r>
              <w:rPr>
                <w:rFonts w:ascii="宋体" w:hAnsi="宋体"/>
                <w:highlight w:val="none"/>
              </w:rPr>
            </w:r>
            <w:r/>
          </w:p>
        </w:tc>
      </w:tr>
    </w:tbl>
    <w:p>
      <w:pPr>
        <w:pStyle w:val="864"/>
        <w:spacing w:line="360" w:lineRule="auto"/>
        <w:rPr>
          <w:rFonts w:hAnsi="宋体" w:eastAsia="宋体"/>
          <w:b/>
          <w:color w:val="000000"/>
          <w:sz w:val="21"/>
          <w:szCs w:val="21"/>
          <w:highlight w:val="none"/>
        </w:rPr>
      </w:pPr>
      <w:r>
        <w:rPr>
          <w:rFonts w:hAnsi="宋体" w:eastAsia="宋体"/>
          <w:b/>
          <w:color w:val="000000"/>
          <w:sz w:val="21"/>
          <w:szCs w:val="21"/>
          <w:highlight w:val="none"/>
        </w:rPr>
        <w:t xml:space="preserve">注：企业规模的企业划型标准请根据《中小企业划型标准规定》（工信部联企业〔2011〕300号）。</w:t>
      </w:r>
      <w:r>
        <w:rPr>
          <w:rFonts w:hAnsi="宋体" w:eastAsia="宋体"/>
          <w:b/>
          <w:color w:val="000000"/>
          <w:sz w:val="21"/>
          <w:szCs w:val="21"/>
          <w:highlight w:val="none"/>
        </w:rPr>
      </w:r>
      <w:r/>
    </w:p>
    <w:p>
      <w:pPr>
        <w:pStyle w:val="747"/>
        <w:rPr>
          <w:highlight w:val="none"/>
        </w:rPr>
      </w:pPr>
      <w:r>
        <w:rPr>
          <w:highlight w:val="none"/>
        </w:rPr>
      </w:r>
      <w:r/>
    </w:p>
    <w:p>
      <w:pPr>
        <w:pStyle w:val="747"/>
        <w:rPr>
          <w:highlight w:val="none"/>
        </w:rPr>
      </w:pPr>
      <w:r>
        <w:rPr>
          <w:highlight w:val="none"/>
        </w:rPr>
      </w:r>
      <w:r/>
    </w:p>
    <w:p>
      <w:pPr>
        <w:pStyle w:val="747"/>
        <w:rPr>
          <w:highlight w:val="none"/>
        </w:rPr>
      </w:pPr>
      <w:r/>
      <w:bookmarkEnd w:id="156"/>
      <w:r/>
      <w:bookmarkStart w:id="158" w:name="_Toc519686651"/>
      <w:r/>
      <w:bookmarkStart w:id="159" w:name="_Ref507166820"/>
      <w:r/>
      <w:bookmarkStart w:id="160" w:name="_Ref15302737"/>
      <w:r/>
      <w:bookmarkStart w:id="161" w:name="_Toc500143977"/>
      <w:r/>
      <w:bookmarkStart w:id="162" w:name="_Ref477865930"/>
      <w:r/>
      <w:bookmarkStart w:id="163" w:name="_Ref376770270"/>
      <w:r>
        <w:rPr>
          <w:highlight w:val="none"/>
        </w:rPr>
      </w:r>
      <w:r/>
    </w:p>
    <w:p>
      <w:pPr>
        <w:pStyle w:val="747"/>
        <w:rPr>
          <w:highlight w:val="none"/>
        </w:rPr>
      </w:pPr>
      <w:r>
        <w:rPr>
          <w:highlight w:val="none"/>
        </w:rPr>
      </w:r>
      <w:r/>
    </w:p>
    <w:p>
      <w:pPr>
        <w:pStyle w:val="749"/>
        <w:jc w:val="left"/>
        <w:rPr>
          <w:rFonts w:ascii="宋体" w:hAnsi="宋体" w:eastAsia="宋体" w:cs="Arial"/>
          <w:b/>
          <w:bCs/>
          <w:sz w:val="24"/>
          <w:szCs w:val="24"/>
          <w:highlight w:val="none"/>
        </w:rPr>
      </w:pPr>
      <w:r/>
      <w:bookmarkStart w:id="164" w:name="_Toc160110245"/>
      <w:r/>
      <w:bookmarkStart w:id="165" w:name="_Toc98785117"/>
      <w:r/>
      <w:bookmarkStart w:id="166" w:name="_Ref33617519"/>
      <w:r/>
      <w:bookmarkStart w:id="167" w:name="_Toc130478802"/>
      <w:r/>
      <w:bookmarkStart w:id="168" w:name="_Toc151017758"/>
      <w:r>
        <w:rPr>
          <w:rFonts w:ascii="宋体" w:hAnsi="宋体" w:eastAsia="宋体" w:cs="Arial"/>
          <w:b/>
          <w:bCs/>
          <w:sz w:val="24"/>
          <w:szCs w:val="24"/>
          <w:highlight w:val="none"/>
        </w:rPr>
        <w:t xml:space="preserve">附件2：</w:t>
      </w:r>
      <w:bookmarkEnd w:id="158"/>
      <w:r/>
      <w:bookmarkEnd w:id="159"/>
      <w:r>
        <w:rPr>
          <w:rFonts w:ascii="宋体" w:hAnsi="宋体" w:eastAsia="宋体" w:cs="Arial"/>
          <w:b/>
          <w:bCs/>
          <w:sz w:val="24"/>
          <w:szCs w:val="24"/>
          <w:highlight w:val="none"/>
        </w:rPr>
        <w:t xml:space="preserve">响应</w:t>
      </w:r>
      <w:r>
        <w:rPr>
          <w:rFonts w:hint="eastAsia" w:ascii="宋体" w:hAnsi="宋体" w:eastAsia="宋体" w:cs="Arial"/>
          <w:b/>
          <w:bCs/>
          <w:sz w:val="24"/>
          <w:szCs w:val="24"/>
          <w:highlight w:val="none"/>
        </w:rPr>
        <w:t xml:space="preserve">承诺</w:t>
      </w:r>
      <w:r>
        <w:rPr>
          <w:rFonts w:ascii="宋体" w:hAnsi="宋体" w:eastAsia="宋体" w:cs="Arial"/>
          <w:b/>
          <w:bCs/>
          <w:sz w:val="24"/>
          <w:szCs w:val="24"/>
          <w:highlight w:val="none"/>
        </w:rPr>
        <w:t xml:space="preserve">函</w:t>
      </w:r>
      <w:bookmarkEnd w:id="160"/>
      <w:r/>
      <w:bookmarkEnd w:id="164"/>
      <w:r/>
      <w:bookmarkEnd w:id="165"/>
      <w:r/>
      <w:bookmarkEnd w:id="166"/>
      <w:r/>
      <w:bookmarkEnd w:id="167"/>
      <w:r/>
      <w:bookmarkEnd w:id="168"/>
      <w:r>
        <w:rPr>
          <w:rFonts w:ascii="宋体" w:hAnsi="宋体" w:eastAsia="宋体" w:cs="Arial"/>
          <w:b/>
          <w:bCs/>
          <w:sz w:val="24"/>
          <w:szCs w:val="24"/>
          <w:highlight w:val="none"/>
        </w:rPr>
      </w:r>
      <w:r/>
    </w:p>
    <w:p>
      <w:pPr>
        <w:pStyle w:val="747"/>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响应承诺</w:t>
      </w:r>
      <w:r>
        <w:rPr>
          <w:rFonts w:ascii="宋体" w:hAnsi="宋体"/>
          <w:color w:val="000000"/>
          <w:szCs w:val="21"/>
          <w:highlight w:val="none"/>
        </w:rPr>
        <w:t xml:space="preserve">函</w:t>
      </w:r>
      <w:r>
        <w:rPr>
          <w:rFonts w:ascii="宋体" w:hAnsi="宋体"/>
          <w:color w:val="000000"/>
          <w:szCs w:val="21"/>
          <w:highlight w:val="none"/>
        </w:rPr>
      </w:r>
      <w:r/>
    </w:p>
    <w:p>
      <w:pPr>
        <w:pStyle w:val="747"/>
        <w:spacing w:line="360" w:lineRule="auto"/>
        <w:rPr>
          <w:rFonts w:ascii="宋体" w:hAnsi="宋体"/>
          <w:color w:val="000000"/>
          <w:szCs w:val="21"/>
          <w:highlight w:val="none"/>
        </w:rPr>
      </w:pPr>
      <w:r>
        <w:rPr>
          <w:rFonts w:hint="eastAsia" w:ascii="宋体" w:hAnsi="宋体"/>
          <w:color w:val="000000"/>
          <w:szCs w:val="21"/>
          <w:highlight w:val="none"/>
        </w:rPr>
        <w:t xml:space="preserve">致：</w:t>
      </w:r>
      <w:r>
        <w:rPr>
          <w:rFonts w:hint="eastAsia"/>
          <w:iCs/>
          <w:highlight w:val="none"/>
          <w:u w:val="single"/>
        </w:rPr>
        <w:t xml:space="preserve">（采购人名称）</w:t>
      </w:r>
      <w:r>
        <w:rPr>
          <w:rFonts w:hint="eastAsia"/>
          <w:iCs/>
          <w:highlight w:val="none"/>
        </w:rPr>
        <w:t xml:space="preserve">、</w:t>
      </w:r>
      <w:r>
        <w:rPr>
          <w:rFonts w:hint="eastAsia" w:ascii="宋体" w:hAnsi="宋体"/>
          <w:color w:val="000000"/>
          <w:szCs w:val="21"/>
          <w:highlight w:val="none"/>
          <w:lang w:eastAsia="zh-CN"/>
        </w:rPr>
        <w:t xml:space="preserve">苏州信衡造价咨询房产评估有限公司</w:t>
      </w:r>
      <w:r>
        <w:rPr>
          <w:rFonts w:ascii="宋体" w:hAnsi="宋体"/>
          <w:color w:val="000000"/>
          <w:szCs w:val="21"/>
          <w:highlight w:val="none"/>
        </w:rPr>
        <w:t xml:space="preserve">：</w:t>
      </w:r>
      <w:r>
        <w:rPr>
          <w:rFonts w:ascii="宋体" w:hAnsi="宋体"/>
          <w:color w:val="000000"/>
          <w:szCs w:val="21"/>
          <w:highlight w:val="none"/>
        </w:rPr>
      </w:r>
      <w:r/>
    </w:p>
    <w:p>
      <w:pPr>
        <w:pStyle w:val="747"/>
        <w:ind w:firstLine="420"/>
        <w:spacing w:line="360" w:lineRule="auto"/>
        <w:rPr>
          <w:rFonts w:ascii="宋体" w:hAnsi="宋体"/>
          <w:highlight w:val="none"/>
        </w:rPr>
      </w:pPr>
      <w:r>
        <w:rPr>
          <w:rFonts w:ascii="宋体" w:hAnsi="宋体"/>
          <w:color w:val="000000"/>
          <w:szCs w:val="21"/>
          <w:highlight w:val="none"/>
        </w:rPr>
        <w:t xml:space="preserve">经仔细阅读和研究</w:t>
      </w:r>
      <w:r>
        <w:rPr>
          <w:rFonts w:hint="eastAsia" w:ascii="宋体" w:hAnsi="宋体"/>
          <w:color w:val="000000"/>
          <w:szCs w:val="21"/>
          <w:highlight w:val="none"/>
        </w:rPr>
        <w:t xml:space="preserve">，</w:t>
      </w:r>
      <w:r>
        <w:rPr>
          <w:rFonts w:ascii="宋体" w:hAnsi="宋体"/>
          <w:color w:val="000000"/>
          <w:szCs w:val="21"/>
          <w:highlight w:val="none"/>
        </w:rPr>
        <w:t xml:space="preserve">我方同意</w:t>
      </w:r>
      <w:r>
        <w:rPr>
          <w:rFonts w:hint="eastAsia" w:ascii="宋体" w:hAnsi="宋体"/>
          <w:color w:val="000000"/>
          <w:szCs w:val="21"/>
          <w:highlight w:val="none"/>
        </w:rPr>
        <w:t xml:space="preserve">采购</w:t>
      </w:r>
      <w:r>
        <w:rPr>
          <w:rFonts w:ascii="宋体" w:hAnsi="宋体"/>
          <w:color w:val="000000"/>
          <w:szCs w:val="21"/>
          <w:highlight w:val="none"/>
        </w:rPr>
        <w:t xml:space="preserve">文件</w:t>
      </w:r>
      <w:r>
        <w:rPr>
          <w:szCs w:val="21"/>
          <w:highlight w:val="none"/>
          <w:lang w:val="zh-CN"/>
        </w:rPr>
        <w:t xml:space="preserve">（包括</w:t>
      </w:r>
      <w:r>
        <w:rPr>
          <w:rFonts w:hint="eastAsia"/>
          <w:szCs w:val="21"/>
          <w:highlight w:val="none"/>
          <w:lang w:val="zh-CN"/>
        </w:rPr>
        <w:t xml:space="preserve">补充文件</w:t>
      </w:r>
      <w:r>
        <w:rPr>
          <w:szCs w:val="21"/>
          <w:highlight w:val="none"/>
          <w:lang w:val="zh-CN"/>
        </w:rPr>
        <w:t xml:space="preserve">）</w:t>
      </w:r>
      <w:r>
        <w:rPr>
          <w:rFonts w:ascii="宋体" w:hAnsi="宋体"/>
          <w:color w:val="000000"/>
          <w:szCs w:val="21"/>
          <w:highlight w:val="none"/>
        </w:rPr>
        <w:t xml:space="preserve">的各条款要求</w:t>
      </w:r>
      <w:r>
        <w:rPr>
          <w:rFonts w:hint="eastAsia" w:ascii="宋体" w:hAnsi="宋体"/>
          <w:color w:val="000000"/>
          <w:szCs w:val="21"/>
          <w:highlight w:val="none"/>
        </w:rPr>
        <w:t xml:space="preserve">，</w:t>
      </w:r>
      <w:r>
        <w:rPr>
          <w:rFonts w:hint="eastAsia" w:ascii="宋体" w:hAnsi="宋体"/>
          <w:highlight w:val="none"/>
        </w:rPr>
        <w:t xml:space="preserve">自愿参加</w:t>
      </w:r>
      <w:r>
        <w:rPr>
          <w:rFonts w:hint="eastAsia"/>
          <w:iCs/>
          <w:highlight w:val="none"/>
          <w:u w:val="single"/>
        </w:rPr>
        <w:t xml:space="preserve">（项目名称及项目编号）</w:t>
      </w:r>
      <w:r>
        <w:rPr>
          <w:rFonts w:hint="eastAsia" w:ascii="宋体" w:hAnsi="宋体"/>
          <w:highlight w:val="none"/>
        </w:rPr>
        <w:t xml:space="preserve">的采购活动，并做出如下承诺：</w:t>
      </w:r>
      <w:r>
        <w:rPr>
          <w:rFonts w:ascii="宋体" w:hAnsi="宋体"/>
          <w:highlight w:val="none"/>
        </w:rPr>
      </w:r>
      <w:r/>
    </w:p>
    <w:p>
      <w:pPr>
        <w:pStyle w:val="747"/>
        <w:ind w:firstLine="420"/>
        <w:spacing w:line="360" w:lineRule="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hint="eastAsia"/>
          <w:szCs w:val="21"/>
          <w:highlight w:val="none"/>
          <w:lang w:val="zh-CN"/>
        </w:rPr>
        <w:t xml:space="preserve">我方</w:t>
      </w:r>
      <w:r>
        <w:rPr>
          <w:szCs w:val="21"/>
          <w:highlight w:val="none"/>
          <w:lang w:val="zh-CN"/>
        </w:rPr>
        <w:t xml:space="preserve">同意提供与</w:t>
      </w:r>
      <w:r>
        <w:rPr>
          <w:rFonts w:hint="eastAsia"/>
          <w:szCs w:val="21"/>
          <w:highlight w:val="none"/>
          <w:lang w:val="zh-CN"/>
        </w:rPr>
        <w:t xml:space="preserve">响应</w:t>
      </w:r>
      <w:r>
        <w:rPr>
          <w:szCs w:val="21"/>
          <w:highlight w:val="none"/>
          <w:lang w:val="zh-CN"/>
        </w:rPr>
        <w:t xml:space="preserve">有关的一切数据或资料，并保证所提供的</w:t>
      </w:r>
      <w:r>
        <w:rPr>
          <w:rFonts w:hint="eastAsia"/>
          <w:szCs w:val="21"/>
          <w:highlight w:val="none"/>
          <w:lang w:val="zh-CN"/>
        </w:rPr>
        <w:t xml:space="preserve">响应</w:t>
      </w:r>
      <w:r>
        <w:rPr>
          <w:szCs w:val="21"/>
          <w:highlight w:val="none"/>
          <w:lang w:val="zh-CN"/>
        </w:rPr>
        <w:t xml:space="preserve">文件及相关资料均真实有效</w:t>
      </w:r>
      <w:r>
        <w:rPr>
          <w:rFonts w:hint="eastAsia"/>
          <w:szCs w:val="21"/>
          <w:highlight w:val="none"/>
          <w:lang w:val="zh-CN"/>
        </w:rPr>
        <w:t xml:space="preserve">，</w:t>
      </w:r>
      <w:r>
        <w:rPr>
          <w:szCs w:val="21"/>
          <w:highlight w:val="none"/>
          <w:lang w:val="zh-CN"/>
        </w:rPr>
        <w:t xml:space="preserve">若有</w:t>
      </w:r>
      <w:r>
        <w:rPr>
          <w:rFonts w:hint="eastAsia"/>
          <w:szCs w:val="21"/>
          <w:highlight w:val="none"/>
          <w:lang w:val="zh-CN"/>
        </w:rPr>
        <w:t xml:space="preserve">不实</w:t>
      </w:r>
      <w:r>
        <w:rPr>
          <w:szCs w:val="21"/>
          <w:highlight w:val="none"/>
          <w:lang w:val="zh-CN"/>
        </w:rPr>
        <w:t xml:space="preserve">，</w:t>
      </w:r>
      <w:r>
        <w:rPr>
          <w:rFonts w:hint="eastAsia"/>
          <w:szCs w:val="21"/>
          <w:highlight w:val="none"/>
          <w:lang w:val="zh-CN"/>
        </w:rPr>
        <w:t xml:space="preserve">由此产生的后果由我</w:t>
      </w:r>
      <w:r>
        <w:rPr>
          <w:szCs w:val="21"/>
          <w:highlight w:val="none"/>
          <w:lang w:val="zh-CN"/>
        </w:rPr>
        <w:t xml:space="preserve">方承担</w:t>
      </w:r>
      <w:r>
        <w:rPr>
          <w:rFonts w:hint="eastAsia"/>
          <w:szCs w:val="21"/>
          <w:highlight w:val="none"/>
          <w:lang w:val="zh-CN"/>
        </w:rPr>
        <w:t xml:space="preserve">；</w:t>
      </w:r>
      <w:r>
        <w:rPr>
          <w:rFonts w:ascii="宋体" w:hAnsi="宋体"/>
          <w:color w:val="000000"/>
          <w:szCs w:val="21"/>
          <w:highlight w:val="none"/>
        </w:rPr>
      </w:r>
      <w:r/>
    </w:p>
    <w:p>
      <w:pPr>
        <w:pStyle w:val="747"/>
        <w:ind w:firstLine="420"/>
        <w:jc w:val="left"/>
        <w:spacing w:line="360" w:lineRule="auto"/>
        <w:rPr>
          <w:rFonts w:ascii="宋体" w:hAnsi="宋体"/>
          <w:highlight w:val="none"/>
        </w:rPr>
      </w:pPr>
      <w:r>
        <w:rPr>
          <w:rFonts w:ascii="宋体" w:hAnsi="宋体"/>
          <w:highlight w:val="none"/>
        </w:rPr>
        <w:t xml:space="preserve">2.</w:t>
      </w:r>
      <w:r>
        <w:rPr>
          <w:rFonts w:hint="eastAsia" w:ascii="宋体" w:hAnsi="宋体"/>
          <w:highlight w:val="none"/>
        </w:rPr>
        <w:t xml:space="preserve">我方具有良好的商业信誉和健全的财务会计制度；</w:t>
      </w:r>
      <w:r>
        <w:rPr>
          <w:rFonts w:ascii="宋体" w:hAnsi="宋体"/>
          <w:highlight w:val="none"/>
        </w:rPr>
      </w:r>
      <w:r/>
    </w:p>
    <w:p>
      <w:pPr>
        <w:pStyle w:val="747"/>
        <w:ind w:firstLine="420"/>
        <w:jc w:val="left"/>
        <w:spacing w:line="360" w:lineRule="auto"/>
        <w:rPr>
          <w:rFonts w:ascii="宋体" w:hAnsi="宋体"/>
          <w:highlight w:val="none"/>
        </w:rPr>
      </w:pPr>
      <w:r>
        <w:rPr>
          <w:rFonts w:ascii="宋体" w:hAnsi="宋体"/>
          <w:highlight w:val="none"/>
        </w:rPr>
        <w:t xml:space="preserve">3.</w:t>
      </w:r>
      <w:r>
        <w:rPr>
          <w:rFonts w:hint="eastAsia" w:ascii="宋体" w:hAnsi="宋体"/>
          <w:highlight w:val="none"/>
        </w:rPr>
        <w:t xml:space="preserve">我方具有依法缴纳税收和社会保障资金的良好记录；</w:t>
      </w:r>
      <w:r>
        <w:rPr>
          <w:rFonts w:ascii="宋体" w:hAnsi="宋体"/>
          <w:highlight w:val="none"/>
        </w:rPr>
      </w:r>
      <w:r/>
    </w:p>
    <w:p>
      <w:pPr>
        <w:pStyle w:val="747"/>
        <w:ind w:firstLine="420"/>
        <w:jc w:val="left"/>
        <w:spacing w:line="360" w:lineRule="auto"/>
        <w:rPr>
          <w:rFonts w:ascii="宋体" w:hAnsi="宋体"/>
          <w:highlight w:val="none"/>
        </w:rPr>
      </w:pPr>
      <w:r>
        <w:rPr>
          <w:rFonts w:ascii="宋体" w:hAnsi="宋体"/>
          <w:highlight w:val="none"/>
        </w:rPr>
        <w:t xml:space="preserve">4.</w:t>
      </w:r>
      <w:r>
        <w:rPr>
          <w:rFonts w:hint="eastAsia" w:ascii="宋体" w:hAnsi="宋体"/>
          <w:highlight w:val="none"/>
        </w:rPr>
        <w:t xml:space="preserve">我方具有履行合同所必需的设备和专业技术能力；</w:t>
      </w:r>
      <w:r>
        <w:rPr>
          <w:rFonts w:ascii="宋体" w:hAnsi="宋体"/>
          <w:highlight w:val="none"/>
        </w:rPr>
      </w:r>
      <w:r/>
    </w:p>
    <w:p>
      <w:pPr>
        <w:pStyle w:val="747"/>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我方参加本次政府采购活动前3年内在经营活动中无重大违法记录；</w:t>
      </w:r>
      <w:r>
        <w:rPr>
          <w:rFonts w:ascii="宋体" w:hAnsi="宋体"/>
          <w:color w:val="000000"/>
          <w:szCs w:val="21"/>
          <w:highlight w:val="none"/>
        </w:rPr>
      </w:r>
      <w:r/>
    </w:p>
    <w:p>
      <w:pPr>
        <w:pStyle w:val="747"/>
        <w:ind w:firstLine="420"/>
        <w:spacing w:line="360" w:lineRule="auto"/>
        <w:rPr>
          <w:rFonts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w:t>
      </w:r>
      <w:r>
        <w:rPr>
          <w:rFonts w:ascii="宋体" w:hAnsi="宋体"/>
          <w:color w:val="000000"/>
          <w:szCs w:val="21"/>
          <w:highlight w:val="none"/>
        </w:rPr>
        <w:t xml:space="preserve">我方同意按</w:t>
      </w:r>
      <w:r>
        <w:rPr>
          <w:rFonts w:hint="eastAsia" w:ascii="宋体" w:hAnsi="宋体"/>
          <w:color w:val="000000"/>
          <w:szCs w:val="21"/>
          <w:highlight w:val="none"/>
        </w:rPr>
        <w:t xml:space="preserve">采购人</w:t>
      </w:r>
      <w:r>
        <w:rPr>
          <w:rFonts w:ascii="宋体" w:hAnsi="宋体"/>
          <w:color w:val="000000"/>
          <w:szCs w:val="21"/>
          <w:highlight w:val="none"/>
        </w:rPr>
        <w:t xml:space="preserve">确定的</w:t>
      </w:r>
      <w:r>
        <w:rPr>
          <w:rFonts w:hint="eastAsia" w:ascii="宋体" w:hAnsi="宋体"/>
          <w:color w:val="000000"/>
          <w:szCs w:val="21"/>
          <w:highlight w:val="none"/>
        </w:rPr>
        <w:t xml:space="preserve">评审办法，由评标专家进行评审；</w:t>
      </w:r>
      <w:r>
        <w:rPr>
          <w:rFonts w:ascii="宋体" w:hAnsi="宋体"/>
          <w:color w:val="000000"/>
          <w:szCs w:val="21"/>
          <w:highlight w:val="none"/>
        </w:rPr>
      </w:r>
      <w:r/>
    </w:p>
    <w:p>
      <w:pPr>
        <w:pStyle w:val="747"/>
        <w:ind w:firstLine="420"/>
        <w:spacing w:line="360" w:lineRule="auto"/>
        <w:rPr>
          <w:rFonts w:ascii="宋体" w:hAnsi="宋体"/>
          <w:color w:val="000000"/>
          <w:szCs w:val="21"/>
          <w:highlight w:val="none"/>
        </w:rPr>
      </w:pPr>
      <w:r>
        <w:rPr>
          <w:rFonts w:ascii="宋体" w:hAnsi="宋体"/>
          <w:color w:val="000000"/>
          <w:szCs w:val="21"/>
          <w:highlight w:val="none"/>
        </w:rPr>
        <w:t xml:space="preserve">7.我方同意按</w:t>
      </w:r>
      <w:r>
        <w:rPr>
          <w:rFonts w:hint="eastAsia" w:ascii="宋体" w:hAnsi="宋体"/>
          <w:color w:val="000000"/>
          <w:szCs w:val="21"/>
          <w:highlight w:val="none"/>
        </w:rPr>
        <w:t xml:space="preserve">采购</w:t>
      </w:r>
      <w:r>
        <w:rPr>
          <w:rFonts w:ascii="宋体" w:hAnsi="宋体"/>
          <w:color w:val="000000"/>
          <w:szCs w:val="21"/>
          <w:highlight w:val="none"/>
        </w:rPr>
        <w:t xml:space="preserve">文件中的规定，</w:t>
      </w:r>
      <w:r>
        <w:rPr>
          <w:rFonts w:hint="eastAsia" w:ascii="宋体" w:hAnsi="宋体"/>
          <w:color w:val="000000"/>
          <w:szCs w:val="21"/>
          <w:highlight w:val="none"/>
        </w:rPr>
        <w:t xml:space="preserve">响应文件</w:t>
      </w:r>
      <w:r>
        <w:rPr>
          <w:rFonts w:ascii="宋体" w:hAnsi="宋体"/>
          <w:color w:val="000000"/>
          <w:szCs w:val="21"/>
          <w:highlight w:val="none"/>
        </w:rPr>
        <w:t xml:space="preserve">的有效期限</w:t>
      </w:r>
      <w:r>
        <w:rPr>
          <w:rFonts w:hint="eastAsia" w:ascii="宋体" w:hAnsi="宋体"/>
          <w:color w:val="000000"/>
          <w:szCs w:val="21"/>
          <w:highlight w:val="none"/>
          <w:lang w:val="en-US" w:eastAsia="zh-CN"/>
        </w:rPr>
        <w:t xml:space="preserve">为</w:t>
      </w:r>
      <w:r>
        <w:rPr>
          <w:rFonts w:hint="eastAsia" w:ascii="宋体" w:hAnsi="宋体"/>
          <w:color w:val="000000"/>
          <w:szCs w:val="21"/>
          <w:highlight w:val="none"/>
        </w:rPr>
        <w:t xml:space="preserve">提交响应文件截止之日后六十（60）天；</w:t>
      </w:r>
      <w:r>
        <w:rPr>
          <w:rFonts w:ascii="宋体" w:hAnsi="宋体"/>
          <w:color w:val="000000"/>
          <w:szCs w:val="21"/>
          <w:highlight w:val="none"/>
        </w:rPr>
      </w:r>
      <w:r/>
    </w:p>
    <w:p>
      <w:pPr>
        <w:pStyle w:val="747"/>
        <w:ind w:firstLine="420"/>
        <w:spacing w:line="360" w:lineRule="auto"/>
        <w:rPr>
          <w:rFonts w:ascii="宋体" w:hAnsi="宋体"/>
          <w:color w:val="000000"/>
          <w:szCs w:val="21"/>
          <w:highlight w:val="none"/>
        </w:rPr>
      </w:pPr>
      <w:r>
        <w:rPr>
          <w:rFonts w:ascii="宋体" w:hAnsi="宋体"/>
          <w:highlight w:val="none"/>
        </w:rPr>
        <w:t xml:space="preserve">8.</w:t>
      </w:r>
      <w:r>
        <w:rPr>
          <w:rFonts w:ascii="宋体" w:hAnsi="宋体"/>
          <w:color w:val="000000"/>
          <w:szCs w:val="21"/>
          <w:highlight w:val="none"/>
        </w:rPr>
        <w:t xml:space="preserve">我方同意</w:t>
      </w:r>
      <w:r>
        <w:rPr>
          <w:rFonts w:hint="eastAsia" w:ascii="宋体" w:hAnsi="宋体"/>
          <w:color w:val="000000"/>
          <w:szCs w:val="21"/>
          <w:highlight w:val="none"/>
        </w:rPr>
        <w:t xml:space="preserve">采购人</w:t>
      </w:r>
      <w:r>
        <w:rPr>
          <w:rFonts w:ascii="宋体" w:hAnsi="宋体"/>
          <w:color w:val="000000"/>
          <w:szCs w:val="21"/>
          <w:highlight w:val="none"/>
        </w:rPr>
        <w:t xml:space="preserve">关于违约责任的认定方式和对违约责任的处罚；在</w:t>
      </w:r>
      <w:r>
        <w:rPr>
          <w:rFonts w:hint="eastAsia" w:ascii="宋体" w:hAnsi="宋体"/>
          <w:color w:val="000000"/>
          <w:szCs w:val="21"/>
          <w:highlight w:val="none"/>
        </w:rPr>
        <w:t xml:space="preserve">履约</w:t>
      </w:r>
      <w:r>
        <w:rPr>
          <w:rFonts w:ascii="宋体" w:hAnsi="宋体"/>
          <w:color w:val="000000"/>
          <w:szCs w:val="21"/>
          <w:highlight w:val="none"/>
        </w:rPr>
        <w:t xml:space="preserve">过程中，如我方违约，我方愿意承担相应违约责任</w:t>
      </w:r>
      <w:r>
        <w:rPr>
          <w:rFonts w:hint="eastAsia" w:ascii="宋体" w:hAnsi="宋体"/>
          <w:color w:val="000000"/>
          <w:szCs w:val="21"/>
          <w:highlight w:val="none"/>
        </w:rPr>
        <w:t xml:space="preserve">。</w:t>
      </w:r>
      <w:r>
        <w:rPr>
          <w:rFonts w:ascii="宋体" w:hAnsi="宋体"/>
          <w:color w:val="000000"/>
          <w:szCs w:val="21"/>
          <w:highlight w:val="none"/>
        </w:rPr>
      </w:r>
      <w:r/>
    </w:p>
    <w:p>
      <w:pPr>
        <w:pStyle w:val="747"/>
        <w:ind w:firstLine="420"/>
        <w:spacing w:line="360" w:lineRule="auto"/>
        <w:rPr>
          <w:rFonts w:ascii="宋体" w:hAnsi="宋体"/>
          <w:highlight w:val="none"/>
        </w:rPr>
      </w:pPr>
      <w:r>
        <w:rPr>
          <w:rFonts w:ascii="宋体" w:hAnsi="宋体"/>
          <w:highlight w:val="none"/>
        </w:rPr>
        <w:t xml:space="preserve">9.</w:t>
      </w:r>
      <w:r>
        <w:rPr>
          <w:rFonts w:hint="eastAsia" w:ascii="宋体" w:hAnsi="宋体"/>
          <w:highlight w:val="none"/>
        </w:rPr>
        <w:t xml:space="preserve">除不可抗力外，我方如果发生在采购文件规定的响应有效期内进行实质上修改或撤回响应，将在行为发生的10个工作日内，向采购人支付本采购文件公布的预算价的2%作为违约赔偿金。</w:t>
      </w:r>
      <w:r>
        <w:rPr>
          <w:rFonts w:ascii="宋体" w:hAnsi="宋体"/>
          <w:highlight w:val="none"/>
        </w:rPr>
      </w:r>
      <w:r/>
    </w:p>
    <w:p>
      <w:pPr>
        <w:pStyle w:val="747"/>
        <w:ind w:firstLine="420"/>
        <w:spacing w:line="360" w:lineRule="auto"/>
        <w:rPr>
          <w:rFonts w:ascii="宋体" w:hAnsi="宋体"/>
          <w:highlight w:val="none"/>
        </w:rPr>
      </w:pPr>
      <w:r>
        <w:rPr>
          <w:rFonts w:ascii="宋体" w:hAnsi="宋体"/>
          <w:color w:val="000000"/>
          <w:szCs w:val="21"/>
          <w:highlight w:val="none"/>
        </w:rPr>
        <w:t xml:space="preserve">10</w:t>
      </w:r>
      <w:r>
        <w:rPr>
          <w:rFonts w:hint="eastAsia" w:ascii="宋体" w:hAnsi="宋体"/>
          <w:color w:val="000000"/>
          <w:szCs w:val="21"/>
          <w:highlight w:val="none"/>
        </w:rPr>
        <w:t xml:space="preserve">.</w:t>
      </w:r>
      <w:r>
        <w:rPr>
          <w:rFonts w:hint="eastAsia" w:ascii="宋体" w:hAnsi="宋体"/>
          <w:highlight w:val="none"/>
        </w:rPr>
        <w:t xml:space="preserve">我方知晓上述行为的法律后果，并认可本承诺函作为采购人要求我方履行违约赔偿的依据。</w:t>
      </w:r>
      <w:r>
        <w:rPr>
          <w:rFonts w:ascii="宋体" w:hAnsi="宋体"/>
          <w:highlight w:val="none"/>
        </w:rPr>
      </w:r>
      <w:r/>
    </w:p>
    <w:p>
      <w:pPr>
        <w:pStyle w:val="747"/>
        <w:ind w:firstLine="5775"/>
        <w:jc w:val="right"/>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747"/>
        <w:ind w:firstLine="5775"/>
        <w:jc w:val="right"/>
        <w:spacing w:line="360" w:lineRule="auto"/>
        <w:rPr>
          <w:rFonts w:ascii="宋体" w:hAnsi="宋体"/>
          <w:color w:val="000000"/>
          <w:szCs w:val="21"/>
          <w:highlight w:val="none"/>
        </w:rPr>
      </w:pPr>
      <w:r>
        <w:rPr>
          <w:rFonts w:hint="eastAsia" w:ascii="宋体" w:hAnsi="宋体"/>
          <w:color w:val="000000"/>
          <w:szCs w:val="21"/>
          <w:highlight w:val="none"/>
        </w:rPr>
        <w:t xml:space="preserve">供应商</w:t>
      </w:r>
      <w:r>
        <w:rPr>
          <w:rFonts w:ascii="宋体" w:hAnsi="宋体"/>
          <w:color w:val="000000"/>
          <w:szCs w:val="21"/>
          <w:highlight w:val="none"/>
        </w:rPr>
        <w:t xml:space="preserve">：（加盖</w:t>
      </w:r>
      <w:r>
        <w:rPr>
          <w:rFonts w:hint="eastAsia" w:ascii="宋体" w:hAnsi="宋体"/>
          <w:color w:val="000000"/>
          <w:szCs w:val="21"/>
          <w:highlight w:val="none"/>
        </w:rPr>
        <w:t xml:space="preserve">公章</w:t>
      </w:r>
      <w:r>
        <w:rPr>
          <w:rFonts w:ascii="宋体" w:hAnsi="宋体"/>
          <w:color w:val="000000"/>
          <w:szCs w:val="21"/>
          <w:highlight w:val="none"/>
        </w:rPr>
        <w:t xml:space="preserve">）</w:t>
      </w:r>
      <w:r>
        <w:rPr>
          <w:rFonts w:ascii="宋体" w:hAnsi="宋体"/>
          <w:color w:val="000000"/>
          <w:szCs w:val="21"/>
          <w:highlight w:val="none"/>
        </w:rPr>
      </w:r>
      <w:r/>
    </w:p>
    <w:p>
      <w:pPr>
        <w:pStyle w:val="747"/>
        <w:ind w:firstLine="420"/>
        <w:jc w:val="right"/>
        <w:spacing w:line="360" w:lineRule="auto"/>
        <w:rPr>
          <w:rFonts w:ascii="宋体" w:hAnsi="宋体"/>
          <w:color w:val="000000"/>
          <w:szCs w:val="21"/>
          <w:highlight w:val="none"/>
        </w:rPr>
      </w:pPr>
      <w:r>
        <w:rPr>
          <w:rFonts w:ascii="宋体" w:hAnsi="宋体"/>
          <w:color w:val="000000"/>
          <w:szCs w:val="21"/>
          <w:highlight w:val="none"/>
        </w:rPr>
      </w:r>
      <w:r/>
    </w:p>
    <w:p>
      <w:pPr>
        <w:pStyle w:val="747"/>
        <w:ind w:firstLine="420"/>
        <w:jc w:val="right"/>
        <w:spacing w:line="360" w:lineRule="auto"/>
        <w:rPr>
          <w:rFonts w:ascii="宋体" w:hAnsi="宋体"/>
          <w:color w:val="000000"/>
          <w:szCs w:val="21"/>
          <w:highlight w:val="none"/>
        </w:rPr>
      </w:pPr>
      <w:r>
        <w:rPr>
          <w:rFonts w:ascii="宋体" w:hAnsi="宋体"/>
          <w:color w:val="000000"/>
          <w:szCs w:val="21"/>
          <w:highlight w:val="none"/>
        </w:rPr>
        <w:t xml:space="preserve">法定代表人或被授权人：（签字或盖章）</w:t>
      </w:r>
      <w:r>
        <w:rPr>
          <w:rFonts w:ascii="宋体" w:hAnsi="宋体"/>
          <w:color w:val="000000"/>
          <w:szCs w:val="21"/>
          <w:highlight w:val="none"/>
        </w:rPr>
      </w:r>
      <w:r/>
    </w:p>
    <w:p>
      <w:pPr>
        <w:pStyle w:val="747"/>
        <w:ind w:firstLine="420"/>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747"/>
        <w:ind w:firstLine="420"/>
        <w:jc w:val="right"/>
        <w:spacing w:line="360" w:lineRule="auto"/>
        <w:rPr>
          <w:rFonts w:ascii="宋体" w:hAnsi="宋体"/>
          <w:color w:val="000000"/>
          <w:szCs w:val="21"/>
          <w:highlight w:val="none"/>
        </w:rPr>
      </w:pPr>
      <w:r>
        <w:rPr>
          <w:rFonts w:hint="eastAsia" w:ascii="宋体" w:hAnsi="宋体"/>
          <w:color w:val="000000"/>
          <w:szCs w:val="21"/>
          <w:highlight w:val="none"/>
        </w:rPr>
        <w:t xml:space="preserve"> 日期：    </w:t>
      </w:r>
      <w:r>
        <w:rPr>
          <w:rFonts w:hint="eastAsia" w:ascii="宋体" w:hAnsi="宋体"/>
          <w:color w:val="000000"/>
          <w:szCs w:val="21"/>
          <w:highlight w:val="none"/>
          <w:lang w:val="en-US" w:eastAsia="zh-CN"/>
        </w:rPr>
        <w:t xml:space="preserve"> </w:t>
      </w:r>
      <w:r>
        <w:rPr>
          <w:rFonts w:ascii="宋体" w:hAnsi="宋体"/>
          <w:color w:val="000000"/>
          <w:szCs w:val="21"/>
          <w:highlight w:val="none"/>
        </w:rPr>
        <w:t xml:space="preserve">年</w:t>
      </w:r>
      <w:r>
        <w:rPr>
          <w:rFonts w:hint="eastAsia" w:ascii="宋体" w:hAnsi="宋体"/>
          <w:color w:val="000000"/>
          <w:szCs w:val="21"/>
          <w:highlight w:val="none"/>
          <w:lang w:val="en-US" w:eastAsia="zh-CN"/>
        </w:rPr>
        <w:t xml:space="preserve">   </w:t>
      </w:r>
      <w:r>
        <w:rPr>
          <w:rFonts w:ascii="宋体" w:hAnsi="宋体"/>
          <w:color w:val="000000"/>
          <w:szCs w:val="21"/>
          <w:highlight w:val="none"/>
        </w:rPr>
        <w:t xml:space="preserve">月</w:t>
      </w:r>
      <w:r>
        <w:rPr>
          <w:rFonts w:hint="eastAsia" w:ascii="宋体" w:hAnsi="宋体"/>
          <w:color w:val="000000"/>
          <w:szCs w:val="21"/>
          <w:highlight w:val="none"/>
          <w:lang w:val="en-US" w:eastAsia="zh-CN"/>
        </w:rPr>
        <w:t xml:space="preserve">    </w:t>
      </w:r>
      <w:r>
        <w:rPr>
          <w:rFonts w:ascii="宋体" w:hAnsi="宋体"/>
          <w:color w:val="000000"/>
          <w:szCs w:val="21"/>
          <w:highlight w:val="none"/>
        </w:rPr>
        <w:t xml:space="preserve">日</w:t>
      </w:r>
      <w:r>
        <w:rPr>
          <w:rFonts w:ascii="宋体" w:hAnsi="宋体"/>
          <w:color w:val="000000"/>
          <w:szCs w:val="21"/>
          <w:highlight w:val="none"/>
        </w:rPr>
      </w:r>
      <w:r/>
    </w:p>
    <w:p>
      <w:pPr>
        <w:pStyle w:val="747"/>
        <w:rPr>
          <w:highlight w:val="none"/>
        </w:rPr>
      </w:pPr>
      <w:r>
        <w:rPr>
          <w:highlight w:val="none"/>
        </w:rPr>
      </w:r>
      <w:r/>
    </w:p>
    <w:p>
      <w:pPr>
        <w:pStyle w:val="747"/>
        <w:rPr>
          <w:highlight w:val="none"/>
        </w:rPr>
      </w:pPr>
      <w:r>
        <w:rPr>
          <w:highlight w:val="none"/>
        </w:rPr>
      </w:r>
      <w:r/>
    </w:p>
    <w:p>
      <w:pPr>
        <w:pStyle w:val="747"/>
        <w:rPr>
          <w:highlight w:val="none"/>
        </w:rPr>
      </w:pPr>
      <w:r>
        <w:rPr>
          <w:highlight w:val="none"/>
        </w:rPr>
      </w:r>
      <w:r/>
    </w:p>
    <w:p>
      <w:pPr>
        <w:pStyle w:val="747"/>
        <w:rPr>
          <w:highlight w:val="none"/>
        </w:rPr>
      </w:pPr>
      <w:r>
        <w:rPr>
          <w:highlight w:val="none"/>
        </w:rPr>
      </w:r>
      <w:r/>
    </w:p>
    <w:p>
      <w:pPr>
        <w:pStyle w:val="747"/>
        <w:rPr>
          <w:highlight w:val="none"/>
        </w:rPr>
      </w:pPr>
      <w:r>
        <w:rPr>
          <w:highlight w:val="none"/>
        </w:rPr>
      </w:r>
      <w:r/>
    </w:p>
    <w:p>
      <w:pPr>
        <w:pStyle w:val="747"/>
        <w:rPr>
          <w:highlight w:val="none"/>
        </w:rPr>
      </w:pPr>
      <w:r>
        <w:rPr>
          <w:highlight w:val="none"/>
        </w:rPr>
      </w:r>
      <w:r/>
    </w:p>
    <w:p>
      <w:pPr>
        <w:pStyle w:val="747"/>
        <w:jc w:val="center"/>
        <w:spacing w:line="360" w:lineRule="auto"/>
        <w:rPr>
          <w:rFonts w:ascii="宋体" w:hAnsi="宋体"/>
          <w:highlight w:val="none"/>
        </w:rPr>
      </w:pPr>
      <w:r>
        <w:rPr>
          <w:rFonts w:ascii="宋体" w:hAnsi="宋体"/>
          <w:highlight w:val="none"/>
        </w:rPr>
      </w:r>
      <w:r/>
    </w:p>
    <w:p>
      <w:pPr>
        <w:pStyle w:val="778"/>
        <w:rPr>
          <w:rFonts w:ascii="宋体" w:hAnsi="宋体"/>
          <w:highlight w:val="none"/>
        </w:rPr>
      </w:pPr>
      <w:r>
        <w:rPr>
          <w:rFonts w:ascii="宋体" w:hAnsi="宋体"/>
          <w:highlight w:val="none"/>
        </w:rPr>
      </w:r>
      <w:r/>
    </w:p>
    <w:p>
      <w:pPr>
        <w:pStyle w:val="749"/>
        <w:jc w:val="left"/>
        <w:rPr>
          <w:rFonts w:hint="eastAsia" w:ascii="宋体" w:hAnsi="宋体" w:eastAsia="宋体" w:cs="Arial"/>
          <w:b/>
          <w:bCs/>
          <w:sz w:val="24"/>
          <w:szCs w:val="24"/>
          <w:highlight w:val="none"/>
          <w:lang w:eastAsia="zh-CN"/>
        </w:rPr>
      </w:pPr>
      <w:r/>
      <w:bookmarkEnd w:id="161"/>
      <w:r/>
      <w:bookmarkEnd w:id="162"/>
      <w:r/>
      <w:bookmarkEnd w:id="163"/>
      <w:r/>
      <w:bookmarkStart w:id="169" w:name="_Toc160110246"/>
      <w:r/>
      <w:bookmarkStart w:id="170" w:name="_Toc130478803"/>
      <w:r/>
      <w:bookmarkStart w:id="171" w:name="_Toc98785119"/>
      <w:r/>
      <w:bookmarkStart w:id="172" w:name="_Toc151017759"/>
      <w:r/>
      <w:bookmarkStart w:id="173" w:name="_Ref33617527"/>
      <w:r>
        <w:rPr>
          <w:rFonts w:ascii="宋体" w:hAnsi="宋体" w:eastAsia="宋体" w:cs="Arial"/>
          <w:b/>
          <w:bCs/>
          <w:sz w:val="24"/>
          <w:szCs w:val="24"/>
          <w:highlight w:val="none"/>
        </w:rPr>
        <w:t xml:space="preserve">附件</w:t>
      </w:r>
      <w:r>
        <w:rPr>
          <w:rFonts w:hint="eastAsia" w:ascii="宋体" w:hAnsi="宋体" w:eastAsia="宋体" w:cs="Arial"/>
          <w:b/>
          <w:bCs/>
          <w:sz w:val="24"/>
          <w:szCs w:val="24"/>
          <w:highlight w:val="none"/>
        </w:rPr>
        <w:t xml:space="preserve">3</w:t>
      </w:r>
      <w:r>
        <w:rPr>
          <w:rFonts w:ascii="宋体" w:hAnsi="宋体" w:eastAsia="宋体" w:cs="Arial"/>
          <w:b/>
          <w:bCs/>
          <w:sz w:val="24"/>
          <w:szCs w:val="24"/>
          <w:highlight w:val="none"/>
        </w:rPr>
        <w:t xml:space="preserve">：中小企业声明函</w:t>
      </w:r>
      <w:bookmarkEnd w:id="169"/>
      <w:r/>
      <w:bookmarkEnd w:id="170"/>
      <w:r/>
      <w:bookmarkEnd w:id="171"/>
      <w:r/>
      <w:bookmarkEnd w:id="172"/>
      <w:r/>
      <w:bookmarkEnd w:id="173"/>
      <w:r>
        <w:rPr>
          <w:rFonts w:hint="eastAsia" w:ascii="宋体" w:hAnsi="宋体" w:eastAsia="宋体" w:cs="Arial"/>
          <w:b/>
          <w:bCs/>
          <w:sz w:val="24"/>
          <w:szCs w:val="24"/>
          <w:highlight w:val="none"/>
          <w:lang w:eastAsia="zh-CN"/>
        </w:rPr>
        <w:t xml:space="preserve">（</w:t>
      </w:r>
      <w:r>
        <w:rPr>
          <w:rFonts w:hint="eastAsia" w:ascii="宋体" w:hAnsi="宋体" w:eastAsia="宋体" w:cs="Arial"/>
          <w:b/>
          <w:bCs/>
          <w:sz w:val="24"/>
          <w:szCs w:val="24"/>
          <w:highlight w:val="none"/>
          <w:lang w:val="en-US" w:eastAsia="zh-CN"/>
        </w:rPr>
        <w:t xml:space="preserve">服务</w:t>
      </w:r>
      <w:r>
        <w:rPr>
          <w:rFonts w:hint="eastAsia" w:ascii="宋体" w:hAnsi="宋体" w:eastAsia="宋体" w:cs="Arial"/>
          <w:b/>
          <w:bCs/>
          <w:sz w:val="24"/>
          <w:szCs w:val="24"/>
          <w:highlight w:val="none"/>
          <w:lang w:eastAsia="zh-CN"/>
        </w:rPr>
        <w:t xml:space="preserve">）</w:t>
      </w:r>
      <w:r>
        <w:rPr>
          <w:rFonts w:hint="eastAsia" w:ascii="宋体" w:hAnsi="宋体" w:eastAsia="宋体" w:cs="Arial"/>
          <w:b/>
          <w:bCs/>
          <w:sz w:val="24"/>
          <w:szCs w:val="24"/>
          <w:highlight w:val="none"/>
          <w:lang w:eastAsia="zh-CN"/>
        </w:rPr>
      </w:r>
      <w:r/>
    </w:p>
    <w:p>
      <w:pPr>
        <w:pStyle w:val="747"/>
        <w:ind w:firstLine="36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参加（单位名称）的（项目名称）采购活动，服务全部由符合政策的中小企业承接。相关企业（含联合体中的中小企业、签订分包意向协议的中小企业）的具体情况如下： </w:t>
      </w:r>
      <w:r>
        <w:rPr>
          <w:rFonts w:hint="eastAsia" w:ascii="宋体" w:hAnsi="宋体" w:eastAsia="宋体" w:cs="Times New Roman"/>
          <w:sz w:val="24"/>
          <w:szCs w:val="24"/>
        </w:rPr>
      </w:r>
      <w:r/>
    </w:p>
    <w:p>
      <w:pPr>
        <w:pStyle w:val="747"/>
        <w:ind w:firstLine="360"/>
        <w:spacing w:line="56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ascii="宋体" w:hAnsi="宋体" w:eastAsia="宋体" w:cs="Times New Roman"/>
          <w:i/>
          <w:iCs/>
          <w:sz w:val="24"/>
          <w:szCs w:val="24"/>
          <w:u w:val="single"/>
        </w:rPr>
        <w:t xml:space="preserve">（中型企业、小 型企业、微型企业）</w:t>
      </w:r>
      <w:r>
        <w:rPr>
          <w:rFonts w:hint="eastAsia" w:ascii="宋体" w:hAnsi="宋体" w:eastAsia="宋体" w:cs="Times New Roman"/>
          <w:sz w:val="24"/>
          <w:szCs w:val="24"/>
          <w:u w:val="single"/>
        </w:rPr>
        <w:t xml:space="preserve">；</w:t>
      </w:r>
      <w:r>
        <w:rPr>
          <w:rFonts w:hint="eastAsia" w:ascii="宋体" w:hAnsi="宋体" w:eastAsia="宋体" w:cs="Times New Roman"/>
          <w:i/>
          <w:sz w:val="24"/>
          <w:szCs w:val="24"/>
          <w:u w:val="single"/>
        </w:rPr>
      </w:r>
      <w:r/>
    </w:p>
    <w:p>
      <w:pPr>
        <w:pStyle w:val="747"/>
        <w:ind w:firstLine="360"/>
        <w:spacing w:line="56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行业；承接企业为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1</w:t>
      </w:r>
      <w:r>
        <w:rPr>
          <w:rFonts w:hint="eastAsia" w:ascii="宋体" w:hAnsi="宋体" w:eastAsia="宋体" w:cs="Times New Roman"/>
          <w:sz w:val="24"/>
          <w:szCs w:val="24"/>
        </w:rPr>
        <w:t xml:space="preserve">，属于</w:t>
      </w:r>
      <w:r>
        <w:rPr>
          <w:rFonts w:ascii="宋体" w:hAnsi="宋体" w:eastAsia="宋体" w:cs="Times New Roman"/>
          <w:i/>
          <w:iCs/>
          <w:sz w:val="24"/>
          <w:szCs w:val="24"/>
          <w:u w:val="single"/>
        </w:rPr>
        <w:t xml:space="preserve">（中型企业、小 型企业、微型企业）</w:t>
      </w:r>
      <w:r>
        <w:rPr>
          <w:rFonts w:hint="eastAsia" w:ascii="宋体" w:hAnsi="宋体" w:eastAsia="宋体" w:cs="Times New Roman"/>
          <w:sz w:val="24"/>
          <w:szCs w:val="24"/>
          <w:u w:val="single"/>
        </w:rPr>
        <w:t xml:space="preserve">；</w:t>
      </w:r>
      <w:r>
        <w:rPr>
          <w:rFonts w:hint="eastAsia" w:ascii="宋体" w:hAnsi="宋体" w:eastAsia="宋体" w:cs="Times New Roman"/>
          <w:i/>
          <w:sz w:val="24"/>
          <w:szCs w:val="24"/>
          <w:u w:val="single"/>
        </w:rPr>
      </w:r>
      <w:r/>
    </w:p>
    <w:p>
      <w:pPr>
        <w:pStyle w:val="747"/>
        <w:ind w:firstLine="36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747"/>
        <w:ind w:firstLine="36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rPr>
          <w:rFonts w:hint="eastAsia" w:ascii="宋体" w:hAnsi="宋体" w:eastAsia="宋体" w:cs="Times New Roman"/>
          <w:sz w:val="24"/>
          <w:szCs w:val="24"/>
        </w:rPr>
      </w:r>
      <w:r/>
    </w:p>
    <w:p>
      <w:pPr>
        <w:pStyle w:val="747"/>
        <w:ind w:firstLine="36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rPr>
          <w:rFonts w:hint="eastAsia" w:ascii="宋体" w:hAnsi="宋体" w:eastAsia="宋体" w:cs="Times New Roman"/>
          <w:sz w:val="24"/>
          <w:szCs w:val="24"/>
        </w:rPr>
      </w:r>
      <w:r/>
    </w:p>
    <w:p>
      <w:pPr>
        <w:pStyle w:val="747"/>
        <w:ind w:right="720"/>
        <w:spacing w:line="56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747"/>
        <w:ind w:right="180" w:firstLine="360"/>
        <w:jc w:val="right"/>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rPr>
          <w:rFonts w:hint="eastAsia" w:ascii="宋体" w:hAnsi="宋体" w:eastAsia="宋体" w:cs="Times New Roman"/>
          <w:sz w:val="24"/>
          <w:szCs w:val="24"/>
        </w:rPr>
      </w:r>
      <w:r/>
    </w:p>
    <w:p>
      <w:pPr>
        <w:pStyle w:val="747"/>
        <w:ind w:right="480" w:firstLine="540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rPr>
          <w:rFonts w:hint="eastAsia" w:ascii="宋体" w:hAnsi="宋体" w:eastAsia="宋体" w:cs="Times New Roman"/>
          <w:sz w:val="24"/>
          <w:szCs w:val="24"/>
        </w:rPr>
      </w:r>
      <w:r/>
    </w:p>
    <w:p>
      <w:pPr>
        <w:pStyle w:val="747"/>
        <w:ind w:firstLine="480"/>
        <w:spacing w:line="5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备注1：从业人员、营业收入、资产总额填报上</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eastAsia="zh-CN"/>
        </w:rPr>
        <w:t xml:space="preserve">年</w:t>
      </w:r>
      <w:r>
        <w:rPr>
          <w:rFonts w:hint="eastAsia" w:ascii="宋体" w:hAnsi="宋体" w:eastAsia="宋体" w:cs="Times New Roman"/>
          <w:color w:val="000000"/>
          <w:sz w:val="24"/>
          <w:szCs w:val="24"/>
        </w:rPr>
        <w:t xml:space="preserve">度数据，无上</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eastAsia="zh-CN"/>
        </w:rPr>
        <w:t xml:space="preserve">年</w:t>
      </w:r>
      <w:r>
        <w:rPr>
          <w:rFonts w:hint="eastAsia" w:ascii="宋体" w:hAnsi="宋体" w:eastAsia="宋体" w:cs="Times New Roman"/>
          <w:color w:val="000000"/>
          <w:sz w:val="24"/>
          <w:szCs w:val="24"/>
        </w:rPr>
        <w:t xml:space="preserve">度数据的新成立企业可不填报。</w:t>
      </w:r>
      <w:r>
        <w:rPr>
          <w:rFonts w:hint="eastAsia" w:ascii="宋体" w:hAnsi="宋体" w:eastAsia="宋体" w:cs="Times New Roman"/>
          <w:color w:val="000000"/>
          <w:sz w:val="24"/>
          <w:szCs w:val="24"/>
        </w:rPr>
      </w:r>
      <w:r/>
    </w:p>
    <w:p>
      <w:pPr>
        <w:pStyle w:val="747"/>
        <w:ind w:firstLine="480"/>
        <w:spacing w:line="560" w:lineRule="exact"/>
        <w:rPr>
          <w:rFonts w:hint="eastAsia" w:ascii="宋体" w:hAnsi="宋体"/>
          <w:sz w:val="24"/>
          <w:szCs w:val="24"/>
          <w:highlight w:val="none"/>
        </w:rPr>
      </w:pPr>
      <w:r>
        <w:rPr>
          <w:rFonts w:hint="eastAsia" w:ascii="宋体" w:hAnsi="宋体" w:eastAsia="宋体" w:cs="Times New Roman"/>
          <w:color w:val="000000"/>
          <w:sz w:val="24"/>
          <w:szCs w:val="24"/>
        </w:rPr>
        <w:t xml:space="preserve">备注2：</w:t>
      </w:r>
      <w:r>
        <w:rPr>
          <w:rFonts w:hint="eastAsia" w:ascii="宋体" w:hAnsi="宋体" w:eastAsia="宋体" w:cs="Times New Roman"/>
          <w:color w:val="0000ff"/>
          <w:sz w:val="24"/>
          <w:szCs w:val="24"/>
        </w:rPr>
        <w:t xml:space="preserve">本次采购项目所属</w:t>
      </w:r>
      <w:r>
        <w:rPr>
          <w:rFonts w:hint="eastAsia" w:ascii="宋体" w:hAnsi="宋体" w:eastAsia="宋体" w:cs="Times New Roman"/>
          <w:color w:val="0000ff"/>
          <w:sz w:val="24"/>
          <w:szCs w:val="24"/>
          <w:highlight w:val="none"/>
        </w:rPr>
        <w:t xml:space="preserve">行业为“其他未列明行业”</w:t>
      </w:r>
      <w:r>
        <w:rPr>
          <w:rFonts w:hint="eastAsia" w:ascii="宋体" w:hAnsi="宋体" w:eastAsia="宋体" w:cs="Times New Roman"/>
          <w:color w:val="000000"/>
          <w:sz w:val="24"/>
          <w:szCs w:val="24"/>
          <w:highlight w:val="none"/>
        </w:rPr>
        <w:t xml:space="preserve">。中小微企业划型标准请根据《中小企业划型标准规定》（工信部联企业〔2011〕300号）。</w:t>
      </w:r>
      <w:r>
        <w:rPr>
          <w:rFonts w:hint="eastAsia" w:ascii="宋体" w:hAnsi="宋体"/>
          <w:sz w:val="24"/>
          <w:szCs w:val="24"/>
          <w:highlight w:val="none"/>
        </w:rPr>
      </w:r>
      <w:r/>
    </w:p>
    <w:p>
      <w:pPr>
        <w:pStyle w:val="747"/>
        <w:spacing w:line="360" w:lineRule="exact"/>
        <w:rPr>
          <w:rFonts w:hint="eastAsia" w:ascii="宋体" w:hAnsi="宋体" w:cs="宋体"/>
          <w:szCs w:val="21"/>
          <w:highlight w:val="none"/>
        </w:rPr>
      </w:pPr>
      <w:r>
        <w:rPr>
          <w:rFonts w:hint="eastAsia" w:ascii="宋体" w:hAnsi="宋体" w:cs="宋体"/>
          <w:szCs w:val="21"/>
          <w:highlight w:val="none"/>
        </w:rPr>
      </w:r>
      <w:r/>
    </w:p>
    <w:p>
      <w:pPr>
        <w:pStyle w:val="747"/>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t xml:space="preserve">注：1、中小企业划分标准详见工信部联企业〔2011〕300号通知中的《中小企业划型标准规定》。</w:t>
      </w:r>
      <w:r>
        <w:rPr>
          <w:rFonts w:ascii="宋体" w:hAnsi="宋体" w:cs="宋体"/>
          <w:szCs w:val="21"/>
          <w:highlight w:val="none"/>
        </w:rPr>
      </w:r>
      <w:r/>
    </w:p>
    <w:p>
      <w:pPr>
        <w:pStyle w:val="747"/>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2、如供应商认定本企业为小型或微型企业，则需根据“工信部联企业〔2011〕300号”通知中的《中小企业划型标准规定》填报“中小企业声明函”。</w:t>
      </w:r>
      <w:r>
        <w:rPr>
          <w:rFonts w:ascii="宋体" w:hAnsi="宋体" w:cs="宋体"/>
          <w:szCs w:val="21"/>
          <w:highlight w:val="none"/>
        </w:rPr>
      </w:r>
      <w:r/>
    </w:p>
    <w:p>
      <w:pPr>
        <w:pStyle w:val="747"/>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3、中小微企业在投标文件中，提供企业注册地经信部门出具的中小微企业认定书，或签署《中小企业声明函》附带最新一期的企业纳税证明、社保缴纳证明，证实企业的规模类型。未在投标文件中提供中小微企业认定书或《中小企业声明函》及附件资料的，不享受促进中小微企业发展的相关政府采购政策。</w:t>
      </w:r>
      <w:r>
        <w:rPr>
          <w:rFonts w:ascii="宋体" w:hAnsi="宋体" w:cs="宋体"/>
          <w:szCs w:val="21"/>
          <w:highlight w:val="none"/>
        </w:rPr>
      </w:r>
      <w:r/>
    </w:p>
    <w:p>
      <w:pPr>
        <w:pStyle w:val="747"/>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4工信部联企业〔2011〕300号）规定的划分标准详见网址：</w:t>
      </w:r>
      <w:r>
        <w:rPr>
          <w:rFonts w:ascii="宋体" w:hAnsi="宋体" w:cs="宋体"/>
          <w:szCs w:val="21"/>
          <w:highlight w:val="none"/>
        </w:rPr>
        <mc:AlternateContent>
          <mc:Choice Requires="wpg">
            <w:drawing>
              <wp:inline xmlns:wp="http://schemas.openxmlformats.org/drawingml/2006/wordprocessingDrawing" distT="0" distB="0" distL="0" distR="0">
                <wp:extent cx="188535" cy="13968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88535" cy="139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8pt;height:11.0pt;mso-wrap-distance-left:0.0pt;mso-wrap-distance-top:0.0pt;mso-wrap-distance-right:0.0pt;mso-wrap-distance-bottom:0.0pt;" stroked="f">
                <v:path textboxrect="0,0,0,0"/>
                <v:imagedata r:id="rId15" o:title=""/>
              </v:shape>
            </w:pict>
          </mc:Fallback>
        </mc:AlternateContent>
      </w:r>
      <w:r>
        <w:rPr>
          <w:rFonts w:hint="eastAsia" w:ascii="宋体" w:hAnsi="宋体" w:cs="宋体"/>
          <w:szCs w:val="21"/>
          <w:highlight w:val="none"/>
        </w:rPr>
        <w:t xml:space="preserve">http://www.miit.gov.cn/n11293472/n11295006/n11297232/14484942.html </w:t>
      </w:r>
      <w:r>
        <w:rPr>
          <w:rFonts w:ascii="宋体" w:hAnsi="宋体" w:cs="宋体"/>
          <w:szCs w:val="21"/>
          <w:highlight w:val="none"/>
        </w:rPr>
      </w:r>
      <w:r/>
    </w:p>
    <w:p>
      <w:pPr>
        <w:pStyle w:val="747"/>
        <w:ind w:firstLine="420"/>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5、行业选择范围：本项目服务所属行业为</w:t>
      </w:r>
      <w:r>
        <w:rPr>
          <w:rFonts w:hint="eastAsia" w:ascii="宋体" w:hAnsi="宋体" w:cs="宋体"/>
          <w:b/>
          <w:bCs/>
          <w:color w:val="0000ff"/>
          <w:szCs w:val="21"/>
          <w:highlight w:val="none"/>
          <w:u w:val="single"/>
        </w:rPr>
        <w:t xml:space="preserve">其他未列明行业</w:t>
      </w:r>
      <w:r>
        <w:rPr>
          <w:rFonts w:hint="eastAsia" w:ascii="宋体" w:hAnsi="宋体" w:cs="宋体"/>
          <w:szCs w:val="21"/>
          <w:highlight w:val="none"/>
        </w:rPr>
        <w:t xml:space="preserve">。</w:t>
      </w:r>
      <w:r>
        <w:rPr>
          <w:rFonts w:ascii="宋体" w:hAnsi="宋体" w:cs="宋体"/>
          <w:szCs w:val="21"/>
          <w:highlight w:val="none"/>
        </w:rPr>
      </w:r>
      <w:r/>
    </w:p>
    <w:p>
      <w:pPr>
        <w:pStyle w:val="747"/>
        <w:ind w:firstLine="42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附件</w:t>
      </w:r>
      <w:r>
        <w:rPr>
          <w:rFonts w:ascii="宋体" w:hAnsi="宋体" w:cs="宋体"/>
          <w:color w:val="000000"/>
          <w:szCs w:val="21"/>
          <w:highlight w:val="none"/>
        </w:rPr>
      </w:r>
      <w:r/>
    </w:p>
    <w:p>
      <w:pPr>
        <w:pStyle w:val="747"/>
        <w:ind w:firstLine="422"/>
        <w:keepLines w:val="0"/>
        <w:keepNext w:val="0"/>
        <w:pageBreakBefore w:val="0"/>
        <w:spacing w:line="240" w:lineRule="auto"/>
        <w:widowControl w:val="off"/>
        <w:rPr>
          <w:rFonts w:ascii="宋体" w:hAnsi="宋体" w:cs="宋体"/>
          <w:b/>
          <w:color w:val="000000"/>
          <w:szCs w:val="21"/>
          <w:highlight w:val="none"/>
        </w:rPr>
      </w:pPr>
      <w:r>
        <w:rPr>
          <w:rFonts w:hint="eastAsia" w:ascii="宋体" w:hAnsi="宋体" w:cs="宋体"/>
          <w:b/>
          <w:color w:val="000000"/>
          <w:szCs w:val="21"/>
          <w:highlight w:val="none"/>
        </w:rPr>
        <w:t xml:space="preserve">关于印发中小企业划型标准规定的通知</w:t>
      </w:r>
      <w:r>
        <w:rPr>
          <w:rFonts w:ascii="宋体" w:hAnsi="宋体" w:cs="宋体"/>
          <w:b/>
          <w:color w:val="000000"/>
          <w:szCs w:val="21"/>
          <w:highlight w:val="none"/>
        </w:rPr>
      </w:r>
      <w:r/>
    </w:p>
    <w:p>
      <w:pPr>
        <w:pStyle w:val="747"/>
        <w:ind w:firstLine="42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工信部联企业〔2011〕300号</w:t>
      </w:r>
      <w:r>
        <w:rPr>
          <w:rFonts w:ascii="宋体" w:hAnsi="宋体" w:cs="宋体"/>
          <w:color w:val="000000"/>
          <w:szCs w:val="21"/>
          <w:highlight w:val="none"/>
        </w:rPr>
      </w:r>
      <w:r/>
    </w:p>
    <w:p>
      <w:pPr>
        <w:pStyle w:val="747"/>
        <w:ind w:firstLine="42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各省、自治区、直辖市人民政府，国务院各部委、各直属机构及有关单位：</w:t>
      </w:r>
      <w:r>
        <w:rPr>
          <w:rFonts w:ascii="宋体" w:hAnsi="宋体" w:cs="宋体"/>
          <w:color w:val="000000"/>
          <w:szCs w:val="21"/>
          <w:highlight w:val="none"/>
        </w:rPr>
      </w:r>
      <w:r/>
    </w:p>
    <w:p>
      <w:pPr>
        <w:pStyle w:val="747"/>
        <w:ind w:firstLine="42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ascii="宋体" w:hAnsi="宋体" w:cs="宋体"/>
          <w:color w:val="000000"/>
          <w:szCs w:val="21"/>
          <w:highlight w:val="none"/>
        </w:rPr>
      </w:r>
      <w:r/>
    </w:p>
    <w:p>
      <w:pPr>
        <w:pStyle w:val="747"/>
        <w:ind w:firstLine="42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工业和信息化部　国家统计局</w:t>
      </w:r>
      <w:r>
        <w:rPr>
          <w:rFonts w:ascii="宋体" w:hAnsi="宋体" w:cs="宋体"/>
          <w:color w:val="000000"/>
          <w:szCs w:val="21"/>
          <w:highlight w:val="none"/>
        </w:rPr>
      </w:r>
      <w:r/>
    </w:p>
    <w:p>
      <w:pPr>
        <w:pStyle w:val="747"/>
        <w:ind w:firstLine="42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国家发展和改革委员会　财政部</w:t>
      </w:r>
      <w:r>
        <w:rPr>
          <w:rFonts w:ascii="宋体" w:hAnsi="宋体" w:cs="宋体"/>
          <w:color w:val="000000"/>
          <w:szCs w:val="21"/>
          <w:highlight w:val="none"/>
        </w:rPr>
      </w:r>
      <w:r/>
    </w:p>
    <w:p>
      <w:pPr>
        <w:pStyle w:val="747"/>
        <w:ind w:firstLine="420"/>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二○一</w:t>
      </w:r>
      <w:r>
        <w:rPr>
          <w:rFonts w:hint="eastAsia" w:ascii="宋体" w:hAnsi="宋体" w:cs="宋体"/>
          <w:color w:val="000000"/>
          <w:szCs w:val="21"/>
          <w:highlight w:val="none"/>
          <w:lang w:val="en-US" w:eastAsia="zh-CN"/>
        </w:rPr>
        <w:t xml:space="preserve">一</w:t>
      </w:r>
      <w:r>
        <w:rPr>
          <w:rFonts w:hint="eastAsia" w:ascii="宋体" w:hAnsi="宋体" w:cs="宋体"/>
          <w:color w:val="000000"/>
          <w:szCs w:val="21"/>
          <w:highlight w:val="none"/>
          <w:lang w:eastAsia="zh-CN"/>
        </w:rPr>
        <w:t xml:space="preserve">年</w:t>
      </w:r>
      <w:r>
        <w:rPr>
          <w:rFonts w:hint="eastAsia" w:ascii="宋体" w:hAnsi="宋体" w:cs="宋体"/>
          <w:color w:val="000000"/>
          <w:szCs w:val="21"/>
          <w:highlight w:val="none"/>
        </w:rPr>
        <w:t xml:space="preserve">六月十八日</w:t>
      </w:r>
      <w:r>
        <w:rPr>
          <w:rFonts w:ascii="宋体" w:hAnsi="宋体" w:cs="宋体"/>
          <w:color w:val="000000"/>
          <w:szCs w:val="21"/>
          <w:highlight w:val="none"/>
        </w:rPr>
      </w:r>
      <w:r/>
    </w:p>
    <w:p>
      <w:pPr>
        <w:pStyle w:val="747"/>
        <w:ind w:firstLine="422"/>
        <w:keepLines w:val="0"/>
        <w:keepNext w:val="0"/>
        <w:pageBreakBefore w:val="0"/>
        <w:spacing w:line="240" w:lineRule="auto"/>
        <w:widowControl w:val="off"/>
        <w:rPr>
          <w:rFonts w:ascii="宋体" w:hAnsi="宋体" w:cs="宋体"/>
          <w:b/>
          <w:color w:val="000000"/>
          <w:szCs w:val="21"/>
          <w:highlight w:val="none"/>
        </w:rPr>
      </w:pPr>
      <w:r>
        <w:rPr>
          <w:rFonts w:hint="eastAsia" w:ascii="宋体" w:hAnsi="宋体" w:cs="宋体"/>
          <w:b/>
          <w:color w:val="000000"/>
          <w:szCs w:val="21"/>
          <w:highlight w:val="none"/>
        </w:rPr>
        <w:t xml:space="preserve">中小企业划型标准规定</w:t>
      </w:r>
      <w:r>
        <w:rPr>
          <w:rFonts w:ascii="宋体" w:hAnsi="宋体" w:cs="宋体"/>
          <w:b/>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一、根据《中华人民共和国中小企业促进法》和《国务院关于进一步促进中小企业发展的若干意见》(国发〔2009〕36号)，制定本规定。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二、中小企业划分为中型、小型、微型三种类型，具体标准根据企业从业人员、营业收入、资产总额等指标，结合行业特点制定。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四、各行业划型标准为：</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ff"/>
          <w:szCs w:val="21"/>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五、企业类型的划分以统计部门的统计数据为依据。</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六、本规定适用于在中华人民共和国境内依法设立的各类所有制和各种组织形式的企业。个体工商户和本规定以外的行业，参照本规定进行划型。</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八、本规定由工业和信息化部、国家统计局会同有关部门根据《国民经济行业分类》修订情况和企业发展变化情况适时修订。</w:t>
      </w:r>
      <w:r>
        <w:rPr>
          <w:rFonts w:ascii="宋体" w:hAnsi="宋体" w:cs="宋体"/>
          <w:color w:val="000000"/>
          <w:szCs w:val="21"/>
          <w:highlight w:val="none"/>
        </w:rPr>
      </w:r>
      <w:r/>
    </w:p>
    <w:p>
      <w:pPr>
        <w:pStyle w:val="747"/>
        <w:keepLines w:val="0"/>
        <w:keepNext w:val="0"/>
        <w:pageBreakBefore w:val="0"/>
        <w:spacing w:line="24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　　九、本规定由工业和信息化部、国家统计局会同有关部门负责解释。</w:t>
      </w:r>
      <w:r>
        <w:rPr>
          <w:rFonts w:ascii="宋体" w:hAnsi="宋体" w:cs="宋体"/>
          <w:color w:val="000000"/>
          <w:szCs w:val="21"/>
          <w:highlight w:val="none"/>
        </w:rPr>
      </w:r>
      <w:r/>
    </w:p>
    <w:p>
      <w:pPr>
        <w:pStyle w:val="747"/>
        <w:jc w:val="left"/>
        <w:keepLines w:val="0"/>
        <w:keepNext w:val="0"/>
        <w:pageBreakBefore w:val="0"/>
        <w:spacing w:line="240" w:lineRule="auto"/>
        <w:widowControl w:val="off"/>
        <w:rPr>
          <w:highlight w:val="none"/>
        </w:rPr>
      </w:pPr>
      <w:r>
        <w:rPr>
          <w:rFonts w:hint="eastAsia" w:ascii="宋体" w:hAnsi="宋体" w:cs="宋体"/>
          <w:color w:val="000000"/>
          <w:szCs w:val="21"/>
          <w:highlight w:val="none"/>
        </w:rPr>
        <w:t xml:space="preserve">　　十、本规定自发布之日起执行，原国家经贸委、原国家计委、财政部和国家统计局2003年颁布的《中小企业标准暂行规定》同时废止。</w:t>
      </w:r>
      <w:r>
        <w:rPr>
          <w:highlight w:val="none"/>
        </w:rPr>
      </w:r>
      <w:r/>
    </w:p>
    <w:p>
      <w:pPr>
        <w:pStyle w:val="749"/>
        <w:jc w:val="left"/>
        <w:rPr>
          <w:rFonts w:ascii="宋体" w:hAnsi="宋体" w:eastAsia="宋体"/>
          <w:sz w:val="24"/>
          <w:szCs w:val="24"/>
          <w:highlight w:val="none"/>
        </w:rPr>
      </w:pPr>
      <w:r/>
      <w:bookmarkStart w:id="174" w:name="_Ref33617531"/>
      <w:r/>
      <w:bookmarkStart w:id="175" w:name="_Toc98785120"/>
      <w:r/>
      <w:bookmarkStart w:id="176" w:name="_Toc160110247"/>
      <w:r/>
      <w:bookmarkStart w:id="177" w:name="_Toc130478804"/>
      <w:r/>
      <w:bookmarkStart w:id="178" w:name="_Toc151017760"/>
      <w:r>
        <w:rPr>
          <w:rFonts w:ascii="宋体" w:hAnsi="宋体" w:eastAsia="宋体"/>
          <w:sz w:val="24"/>
          <w:szCs w:val="24"/>
          <w:highlight w:val="none"/>
        </w:rPr>
        <w:br w:type="page" w:clear="all"/>
      </w:r>
      <w:r>
        <w:rPr>
          <w:rFonts w:ascii="宋体" w:hAnsi="宋体" w:eastAsia="宋体"/>
          <w:sz w:val="24"/>
          <w:szCs w:val="24"/>
          <w:highlight w:val="none"/>
        </w:rPr>
        <w:t xml:space="preserve">附件</w:t>
      </w:r>
      <w:r>
        <w:rPr>
          <w:rFonts w:hint="eastAsia" w:ascii="宋体" w:hAnsi="宋体" w:eastAsia="宋体"/>
          <w:sz w:val="24"/>
          <w:szCs w:val="24"/>
          <w:highlight w:val="none"/>
        </w:rPr>
        <w:t xml:space="preserve">4</w:t>
      </w:r>
      <w:r>
        <w:rPr>
          <w:rFonts w:ascii="宋体" w:hAnsi="宋体" w:eastAsia="宋体"/>
          <w:sz w:val="24"/>
          <w:szCs w:val="24"/>
          <w:highlight w:val="none"/>
        </w:rPr>
        <w:t xml:space="preserve">：残疾人福利性单位声明函</w:t>
      </w:r>
      <w:bookmarkEnd w:id="174"/>
      <w:r/>
      <w:bookmarkEnd w:id="175"/>
      <w:r/>
      <w:bookmarkEnd w:id="176"/>
      <w:r/>
      <w:bookmarkEnd w:id="177"/>
      <w:r/>
      <w:bookmarkEnd w:id="178"/>
      <w:r>
        <w:rPr>
          <w:rFonts w:ascii="宋体" w:hAnsi="宋体" w:eastAsia="宋体"/>
          <w:sz w:val="24"/>
          <w:szCs w:val="24"/>
          <w:highlight w:val="none"/>
        </w:rPr>
      </w:r>
      <w:r/>
    </w:p>
    <w:p>
      <w:pPr>
        <w:pStyle w:val="747"/>
        <w:ind w:firstLine="480"/>
        <w:spacing w:line="588"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项目采购活动提供本单位制造的货物，或者提供其他残疾人福利性单位制造的货物（不包括使用非残疾人福利性单位注册商标的货物）。</w:t>
      </w:r>
      <w:r>
        <w:rPr>
          <w:rFonts w:hint="eastAsia" w:ascii="宋体" w:hAnsi="宋体" w:eastAsia="宋体" w:cs="Times New Roman"/>
          <w:color w:val="000000"/>
          <w:sz w:val="24"/>
          <w:szCs w:val="21"/>
        </w:rPr>
      </w:r>
      <w:r/>
    </w:p>
    <w:p>
      <w:pPr>
        <w:pStyle w:val="747"/>
        <w:ind w:firstLine="480"/>
        <w:spacing w:line="588"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rPr>
          <w:rFonts w:hint="eastAsia" w:ascii="宋体" w:hAnsi="宋体" w:eastAsia="宋体" w:cs="Times New Roman"/>
          <w:color w:val="000000"/>
          <w:sz w:val="24"/>
          <w:szCs w:val="21"/>
        </w:rPr>
      </w:r>
      <w:r/>
    </w:p>
    <w:p>
      <w:pPr>
        <w:pStyle w:val="747"/>
        <w:ind w:firstLine="480"/>
        <w:spacing w:line="588"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p>
      <w:pPr>
        <w:pStyle w:val="747"/>
        <w:ind w:firstLine="480"/>
        <w:spacing w:line="588"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（备注：中标供应商为残疾人福利单位的，此声明函将随中标结果同时公告，接受社会监督）</w:t>
      </w:r>
      <w:r>
        <w:rPr>
          <w:rFonts w:hint="eastAsia" w:ascii="宋体" w:hAnsi="宋体" w:eastAsia="宋体" w:cs="Times New Roman"/>
          <w:color w:val="000000"/>
          <w:sz w:val="24"/>
          <w:szCs w:val="21"/>
        </w:rPr>
      </w:r>
      <w:r/>
    </w:p>
    <w:p>
      <w:pPr>
        <w:pStyle w:val="747"/>
        <w:ind w:firstLine="624"/>
        <w:spacing w:line="588" w:lineRule="exact"/>
        <w:rPr>
          <w:rFonts w:ascii="仿宋_GB2312" w:hAnsi="Times New Roman" w:eastAsia="仿宋_GB2312" w:cs="Times New Roman"/>
          <w:color w:val="000000"/>
          <w:spacing w:val="6"/>
          <w:sz w:val="30"/>
          <w:szCs w:val="30"/>
        </w:rPr>
      </w:pPr>
      <w:r>
        <w:rPr>
          <w:rFonts w:ascii="仿宋_GB2312" w:hAnsi="Times New Roman" w:eastAsia="仿宋_GB2312" w:cs="Times New Roman"/>
          <w:color w:val="000000"/>
          <w:spacing w:val="6"/>
          <w:sz w:val="30"/>
          <w:szCs w:val="30"/>
        </w:rPr>
      </w:r>
      <w:r/>
    </w:p>
    <w:p>
      <w:pPr>
        <w:pStyle w:val="747"/>
        <w:ind w:right="1560" w:firstLine="624"/>
        <w:jc w:val="center"/>
        <w:spacing w:line="588" w:lineRule="exact"/>
        <w:tabs>
          <w:tab w:val="left" w:pos="4860" w:leader="none"/>
        </w:tabs>
        <w:rPr>
          <w:rFonts w:hint="eastAsia" w:ascii="宋体" w:hAnsi="宋体" w:eastAsia="宋体" w:cs="Times New Roman"/>
          <w:color w:val="000000"/>
          <w:sz w:val="24"/>
          <w:szCs w:val="21"/>
        </w:rPr>
      </w:pPr>
      <w:r>
        <w:rPr>
          <w:rFonts w:hint="eastAsia" w:ascii="仿宋_GB2312" w:hAnsi="Times New Roman" w:eastAsia="仿宋_GB2312" w:cs="Times New Roman"/>
          <w:color w:val="000000"/>
          <w:spacing w:val="6"/>
          <w:sz w:val="30"/>
          <w:szCs w:val="30"/>
        </w:rPr>
        <w:t xml:space="preserve">             </w:t>
      </w:r>
      <w:r>
        <w:rPr>
          <w:rFonts w:hint="eastAsia" w:ascii="宋体" w:hAnsi="宋体" w:eastAsia="宋体" w:cs="Times New Roman"/>
          <w:color w:val="000000"/>
          <w:sz w:val="24"/>
          <w:szCs w:val="21"/>
        </w:rPr>
        <w:t xml:space="preserve">          </w:t>
      </w:r>
      <w:bookmarkStart w:id="179" w:name="_Toc160110248"/>
      <w:r/>
      <w:bookmarkStart w:id="180" w:name="_Toc151017761"/>
      <w:r/>
      <w:bookmarkStart w:id="181" w:name="_Toc98785121"/>
      <w:r/>
      <w:bookmarkStart w:id="182" w:name="_Toc130478805"/>
      <w:r/>
      <w:bookmarkStart w:id="183" w:name="_Ref33617535"/>
      <w:r>
        <w:rPr>
          <w:rFonts w:hint="eastAsia" w:ascii="宋体" w:hAnsi="宋体" w:eastAsia="宋体" w:cs="Times New Roman"/>
          <w:color w:val="000000"/>
          <w:sz w:val="24"/>
          <w:szCs w:val="21"/>
        </w:rPr>
        <w:t xml:space="preserve">供应商全称（加盖CA电子公章）：</w:t>
      </w:r>
      <w:r>
        <w:rPr>
          <w:rFonts w:hint="eastAsia" w:ascii="宋体" w:hAnsi="宋体" w:eastAsia="宋体" w:cs="Times New Roman"/>
          <w:color w:val="000000"/>
          <w:sz w:val="24"/>
          <w:szCs w:val="21"/>
        </w:rPr>
      </w:r>
      <w:r/>
    </w:p>
    <w:p>
      <w:pPr>
        <w:pStyle w:val="747"/>
        <w:ind w:right="1560" w:firstLine="480"/>
        <w:jc w:val="center"/>
        <w:spacing w:line="588" w:lineRule="exact"/>
        <w:tabs>
          <w:tab w:val="left" w:pos="4860" w:leader="none"/>
        </w:tabs>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日  期：</w:t>
      </w:r>
      <w:r>
        <w:rPr>
          <w:rFonts w:hint="eastAsia" w:ascii="宋体" w:hAnsi="宋体" w:eastAsia="宋体" w:cs="Times New Roman"/>
          <w:color w:val="000000"/>
          <w:sz w:val="24"/>
          <w:szCs w:val="21"/>
        </w:rPr>
      </w:r>
      <w:r/>
    </w:p>
    <w:p>
      <w:pPr>
        <w:pStyle w:val="749"/>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p>
      <w:pPr>
        <w:pStyle w:val="749"/>
        <w:jc w:val="left"/>
        <w:rPr>
          <w:rFonts w:ascii="宋体" w:hAnsi="宋体" w:eastAsia="宋体"/>
          <w:sz w:val="24"/>
          <w:szCs w:val="24"/>
          <w:highlight w:val="none"/>
        </w:rPr>
      </w:pPr>
      <w:r>
        <w:rPr>
          <w:rFonts w:hint="eastAsia" w:ascii="宋体" w:hAnsi="宋体" w:eastAsia="宋体" w:cs="Times New Roman"/>
          <w:color w:val="000000"/>
          <w:sz w:val="24"/>
          <w:szCs w:val="21"/>
        </w:rPr>
        <w:br w:type="page" w:clear="all"/>
      </w:r>
      <w:r>
        <w:rPr>
          <w:rFonts w:ascii="宋体" w:hAnsi="宋体" w:eastAsia="宋体"/>
          <w:sz w:val="24"/>
          <w:szCs w:val="24"/>
          <w:highlight w:val="none"/>
        </w:rPr>
        <w:t xml:space="preserve">附件</w:t>
      </w:r>
      <w:r>
        <w:rPr>
          <w:rFonts w:hint="eastAsia" w:ascii="宋体" w:hAnsi="宋体" w:eastAsia="宋体"/>
          <w:sz w:val="24"/>
          <w:szCs w:val="24"/>
          <w:highlight w:val="none"/>
        </w:rPr>
        <w:t xml:space="preserve">5</w:t>
      </w:r>
      <w:r>
        <w:rPr>
          <w:rFonts w:ascii="宋体" w:hAnsi="宋体" w:eastAsia="宋体"/>
          <w:sz w:val="24"/>
          <w:szCs w:val="24"/>
          <w:highlight w:val="none"/>
        </w:rPr>
        <w:t xml:space="preserve">：法定代表人授权委托书:</w:t>
      </w:r>
      <w:bookmarkEnd w:id="179"/>
      <w:r/>
      <w:bookmarkEnd w:id="180"/>
      <w:r/>
      <w:bookmarkEnd w:id="181"/>
      <w:r/>
      <w:bookmarkEnd w:id="182"/>
      <w:r/>
      <w:bookmarkEnd w:id="183"/>
      <w:r>
        <w:rPr>
          <w:rFonts w:ascii="宋体" w:hAnsi="宋体" w:eastAsia="宋体"/>
          <w:sz w:val="24"/>
          <w:szCs w:val="24"/>
          <w:highlight w:val="none"/>
        </w:rPr>
      </w:r>
      <w:r/>
    </w:p>
    <w:p>
      <w:pPr>
        <w:pStyle w:val="747"/>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法定代表人授权委托书</w:t>
      </w:r>
      <w:r>
        <w:rPr>
          <w:rFonts w:ascii="宋体" w:hAnsi="宋体"/>
          <w:color w:val="000000"/>
          <w:szCs w:val="21"/>
          <w:highlight w:val="none"/>
        </w:rPr>
      </w:r>
      <w:r/>
    </w:p>
    <w:p>
      <w:pPr>
        <w:pStyle w:val="747"/>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苏州信衡造价咨询房产评估有限公司</w:t>
      </w:r>
      <w:r>
        <w:rPr>
          <w:rFonts w:hint="eastAsia" w:ascii="宋体" w:hAnsi="宋体"/>
          <w:color w:val="000000"/>
          <w:szCs w:val="21"/>
          <w:highlight w:val="none"/>
        </w:rPr>
        <w:t xml:space="preserve">：</w:t>
      </w:r>
      <w:r>
        <w:rPr>
          <w:rFonts w:ascii="宋体" w:hAnsi="宋体"/>
          <w:color w:val="000000"/>
          <w:szCs w:val="21"/>
          <w:highlight w:val="none"/>
        </w:rPr>
      </w:r>
      <w:r/>
    </w:p>
    <w:p>
      <w:pPr>
        <w:pStyle w:val="74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本授权委托书声明：我</w:t>
      </w:r>
      <w:r>
        <w:rPr>
          <w:rFonts w:hint="eastAsia" w:ascii="宋体" w:hAnsi="宋体"/>
          <w:color w:val="000000"/>
          <w:szCs w:val="21"/>
          <w:highlight w:val="none"/>
          <w:u w:val="single"/>
        </w:rPr>
        <w:t xml:space="preserve">（法定代表人姓名）</w:t>
      </w:r>
      <w:r>
        <w:rPr>
          <w:rFonts w:hint="eastAsia" w:ascii="宋体" w:hAnsi="宋体"/>
          <w:color w:val="000000"/>
          <w:szCs w:val="21"/>
          <w:highlight w:val="none"/>
        </w:rPr>
        <w:t xml:space="preserve">系</w:t>
      </w:r>
      <w:r>
        <w:rPr>
          <w:rFonts w:hint="eastAsia" w:ascii="宋体" w:hAnsi="宋体"/>
          <w:color w:val="000000"/>
          <w:szCs w:val="21"/>
          <w:highlight w:val="none"/>
          <w:u w:val="single"/>
        </w:rPr>
        <w:t xml:space="preserve">（公司名称）</w:t>
      </w:r>
      <w:r>
        <w:rPr>
          <w:rFonts w:hint="eastAsia" w:ascii="宋体" w:hAnsi="宋体"/>
          <w:color w:val="000000"/>
          <w:szCs w:val="21"/>
          <w:highlight w:val="none"/>
        </w:rPr>
        <w:t xml:space="preserve">的法定代表人，现授权委托</w:t>
      </w:r>
      <w:r>
        <w:rPr>
          <w:rFonts w:hint="eastAsia" w:ascii="宋体" w:hAnsi="宋体"/>
          <w:color w:val="000000"/>
          <w:szCs w:val="21"/>
          <w:highlight w:val="none"/>
          <w:u w:val="single"/>
        </w:rPr>
        <w:t xml:space="preserve">（代理人姓名）</w:t>
      </w:r>
      <w:r>
        <w:rPr>
          <w:rFonts w:hint="eastAsia" w:ascii="宋体" w:hAnsi="宋体"/>
          <w:color w:val="000000"/>
          <w:szCs w:val="21"/>
          <w:highlight w:val="none"/>
        </w:rPr>
        <w:t xml:space="preserve">代表我公司参加贵公司组织实施的项目编号为号的采购活动。代理人在开标、谈判、签约等过程中所签署的一切文件和处理与这有关的一切事务，我均予以承认。</w:t>
      </w:r>
      <w:r>
        <w:rPr>
          <w:rFonts w:ascii="宋体" w:hAnsi="宋体"/>
          <w:color w:val="000000"/>
          <w:szCs w:val="21"/>
          <w:highlight w:val="none"/>
        </w:rPr>
      </w:r>
      <w:r/>
    </w:p>
    <w:p>
      <w:pPr>
        <w:pStyle w:val="74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本授权委托书自投标开始至合同履行完毕止。</w:t>
      </w:r>
      <w:r>
        <w:rPr>
          <w:rFonts w:ascii="宋体" w:hAnsi="宋体"/>
          <w:color w:val="000000"/>
          <w:szCs w:val="21"/>
          <w:highlight w:val="none"/>
        </w:rPr>
      </w:r>
      <w:r/>
    </w:p>
    <w:p>
      <w:pPr>
        <w:pStyle w:val="747"/>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4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代理人姓名： </w:t>
      </w:r>
      <w:r>
        <w:rPr>
          <w:rFonts w:ascii="宋体" w:hAnsi="宋体"/>
          <w:color w:val="000000"/>
          <w:szCs w:val="21"/>
          <w:highlight w:val="none"/>
        </w:rPr>
        <w:t xml:space="preserve">   </w:t>
      </w: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职务：</w:t>
      </w:r>
      <w:r>
        <w:rPr>
          <w:rFonts w:ascii="宋体" w:hAnsi="宋体"/>
          <w:color w:val="000000"/>
          <w:szCs w:val="21"/>
          <w:highlight w:val="none"/>
        </w:rPr>
      </w:r>
      <w:r/>
    </w:p>
    <w:p>
      <w:pPr>
        <w:pStyle w:val="74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身份证号码（必填）：                        联系电话：</w:t>
      </w:r>
      <w:r>
        <w:rPr>
          <w:rFonts w:ascii="宋体" w:hAnsi="宋体"/>
          <w:color w:val="000000"/>
          <w:szCs w:val="21"/>
          <w:highlight w:val="none"/>
        </w:rPr>
      </w:r>
      <w:r/>
    </w:p>
    <w:p>
      <w:pPr>
        <w:pStyle w:val="747"/>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代理人签字：                       法定代表人签字：</w:t>
      </w:r>
      <w:r>
        <w:rPr>
          <w:rFonts w:ascii="宋体" w:hAnsi="宋体"/>
          <w:color w:val="000000"/>
          <w:szCs w:val="21"/>
          <w:highlight w:val="none"/>
        </w:rPr>
      </w:r>
      <w:r/>
    </w:p>
    <w:p>
      <w:pPr>
        <w:pStyle w:val="747"/>
        <w:ind w:right="1260" w:firstLine="420"/>
        <w:spacing w:line="360" w:lineRule="auto"/>
        <w:rPr>
          <w:highlight w:val="none"/>
        </w:rPr>
      </w:pPr>
      <w:r>
        <w:rPr>
          <w:rFonts w:hint="eastAsia"/>
          <w:highlight w:val="none"/>
        </w:rPr>
        <w:t xml:space="preserve">供应商</w:t>
      </w:r>
      <w:r>
        <w:rPr>
          <w:highlight w:val="none"/>
        </w:rPr>
        <w:t xml:space="preserve">：（加盖</w:t>
      </w:r>
      <w:r>
        <w:rPr>
          <w:rFonts w:hint="eastAsia"/>
          <w:highlight w:val="none"/>
        </w:rPr>
        <w:t xml:space="preserve">公章</w:t>
      </w:r>
      <w:r>
        <w:rPr>
          <w:highlight w:val="none"/>
        </w:rPr>
        <w:t xml:space="preserve">）</w:t>
      </w:r>
      <w:r>
        <w:rPr>
          <w:highlight w:val="none"/>
        </w:rPr>
      </w:r>
      <w:r/>
    </w:p>
    <w:p>
      <w:pPr>
        <w:pStyle w:val="747"/>
        <w:ind w:right="840" w:firstLine="420"/>
        <w:spacing w:line="360" w:lineRule="auto"/>
        <w:rPr>
          <w:highlight w:val="none"/>
        </w:rPr>
      </w:pPr>
      <w:r>
        <w:rPr>
          <w:rFonts w:hint="eastAsia"/>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rPr>
          <w:highlight w:val="none"/>
        </w:rPr>
      </w:r>
      <w:r/>
    </w:p>
    <w:p>
      <w:pPr>
        <w:pStyle w:val="749"/>
        <w:jc w:val="left"/>
        <w:rPr>
          <w:rFonts w:ascii="宋体" w:hAnsi="宋体" w:eastAsia="宋体"/>
          <w:sz w:val="24"/>
          <w:szCs w:val="24"/>
          <w:highlight w:val="none"/>
        </w:rPr>
      </w:pPr>
      <w:r/>
      <w:bookmarkStart w:id="184" w:name="_Toc519686653"/>
      <w:r/>
      <w:bookmarkStart w:id="185" w:name="_Toc500143978"/>
      <w:r/>
      <w:bookmarkStart w:id="186" w:name="_Ref376770274"/>
      <w:r/>
      <w:bookmarkStart w:id="187" w:name="_Toc130478806"/>
      <w:r/>
      <w:bookmarkStart w:id="188" w:name="_Ref15302750"/>
      <w:r/>
      <w:bookmarkStart w:id="189" w:name="_Toc98785122"/>
      <w:r/>
      <w:bookmarkStart w:id="190" w:name="_Toc151017762"/>
      <w:r/>
      <w:bookmarkStart w:id="191" w:name="_Toc160110249"/>
      <w:r>
        <w:rPr>
          <w:rFonts w:ascii="宋体" w:hAnsi="宋体" w:eastAsia="宋体"/>
          <w:sz w:val="24"/>
          <w:szCs w:val="24"/>
          <w:highlight w:val="none"/>
        </w:rPr>
        <w:br w:type="page" w:clear="all"/>
      </w:r>
      <w:r>
        <w:rPr>
          <w:rFonts w:ascii="宋体" w:hAnsi="宋体" w:eastAsia="宋体"/>
          <w:sz w:val="24"/>
          <w:szCs w:val="24"/>
          <w:highlight w:val="none"/>
        </w:rPr>
        <w:t xml:space="preserve">附件</w:t>
      </w:r>
      <w:r>
        <w:rPr>
          <w:rFonts w:hint="eastAsia" w:ascii="宋体" w:hAnsi="宋体" w:eastAsia="宋体"/>
          <w:sz w:val="24"/>
          <w:szCs w:val="24"/>
          <w:highlight w:val="none"/>
        </w:rPr>
        <w:t xml:space="preserve">6</w:t>
      </w:r>
      <w:r>
        <w:rPr>
          <w:rFonts w:ascii="宋体" w:hAnsi="宋体" w:eastAsia="宋体"/>
          <w:sz w:val="24"/>
          <w:szCs w:val="24"/>
          <w:highlight w:val="none"/>
        </w:rPr>
        <w:t xml:space="preserve">：</w:t>
      </w:r>
      <w:bookmarkEnd w:id="184"/>
      <w:r/>
      <w:bookmarkEnd w:id="185"/>
      <w:r/>
      <w:bookmarkEnd w:id="186"/>
      <w:r>
        <w:rPr>
          <w:rFonts w:ascii="宋体" w:hAnsi="宋体" w:eastAsia="宋体"/>
          <w:sz w:val="24"/>
          <w:szCs w:val="24"/>
          <w:highlight w:val="none"/>
        </w:rPr>
        <w:t xml:space="preserve">开标一览表</w:t>
      </w:r>
      <w:bookmarkEnd w:id="187"/>
      <w:r/>
      <w:bookmarkEnd w:id="188"/>
      <w:r/>
      <w:bookmarkEnd w:id="189"/>
      <w:r/>
      <w:bookmarkEnd w:id="190"/>
      <w:r/>
      <w:bookmarkEnd w:id="191"/>
      <w:r>
        <w:rPr>
          <w:rFonts w:ascii="宋体" w:hAnsi="宋体" w:eastAsia="宋体"/>
          <w:sz w:val="24"/>
          <w:szCs w:val="24"/>
          <w:highlight w:val="none"/>
        </w:rPr>
      </w:r>
      <w:r/>
    </w:p>
    <w:p>
      <w:pPr>
        <w:pStyle w:val="872"/>
        <w:jc w:val="center"/>
        <w:rPr>
          <w:rFonts w:hint="eastAsia" w:hAnsi="宋体" w:eastAsia="宋体" w:cs="宋体"/>
          <w:b/>
          <w:szCs w:val="28"/>
        </w:rPr>
      </w:pPr>
      <w:r>
        <w:rPr>
          <w:rFonts w:hint="eastAsia" w:hAnsi="宋体" w:eastAsia="宋体" w:cs="宋体"/>
          <w:b/>
          <w:szCs w:val="28"/>
        </w:rPr>
        <w:t xml:space="preserve">开标一览表</w:t>
      </w:r>
      <w:r>
        <w:rPr>
          <w:rFonts w:hint="eastAsia" w:hAnsi="宋体" w:eastAsia="宋体" w:cs="宋体"/>
          <w:b/>
          <w:szCs w:val="28"/>
        </w:rPr>
      </w:r>
      <w:r/>
    </w:p>
    <w:tbl>
      <w:tblPr>
        <w:tblW w:w="968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3"/>
        <w:gridCol w:w="1863"/>
        <w:gridCol w:w="2556"/>
        <w:gridCol w:w="1560"/>
        <w:gridCol w:w="1570"/>
      </w:tblGrid>
      <w:tr>
        <w:trPr>
          <w:trHeight w:val="572"/>
        </w:trPr>
        <w:tc>
          <w:tcPr>
            <w:tcW w:w="2133" w:type="dxa"/>
            <w:vAlign w:val="center"/>
            <w:textDirection w:val="lrTb"/>
            <w:noWrap w:val="false"/>
          </w:tcPr>
          <w:p>
            <w:pPr>
              <w:pStyle w:val="872"/>
              <w:jc w:val="center"/>
              <w:rPr>
                <w:rFonts w:hint="eastAsia" w:hAnsi="宋体" w:eastAsia="宋体" w:cs="宋体"/>
                <w:sz w:val="21"/>
                <w:szCs w:val="21"/>
              </w:rPr>
            </w:pPr>
            <w:r>
              <w:rPr>
                <w:rFonts w:hint="eastAsia" w:hAnsi="宋体" w:eastAsia="宋体" w:cs="宋体"/>
                <w:sz w:val="21"/>
                <w:szCs w:val="21"/>
              </w:rPr>
              <w:t xml:space="preserve">项目名称</w:t>
            </w:r>
            <w:r>
              <w:rPr>
                <w:rFonts w:hint="eastAsia" w:hAnsi="宋体" w:eastAsia="宋体" w:cs="宋体"/>
                <w:sz w:val="21"/>
                <w:szCs w:val="21"/>
              </w:rPr>
            </w:r>
            <w:r/>
          </w:p>
        </w:tc>
        <w:tc>
          <w:tcPr>
            <w:tcW w:w="1863" w:type="dxa"/>
            <w:vAlign w:val="center"/>
            <w:textDirection w:val="lrTb"/>
            <w:noWrap w:val="false"/>
          </w:tcPr>
          <w:p>
            <w:pPr>
              <w:pStyle w:val="872"/>
              <w:jc w:val="center"/>
              <w:rPr>
                <w:rFonts w:hint="eastAsia" w:hAnsi="宋体" w:eastAsia="宋体" w:cs="宋体"/>
                <w:sz w:val="21"/>
                <w:szCs w:val="21"/>
              </w:rPr>
            </w:pPr>
            <w:r>
              <w:rPr>
                <w:rFonts w:hint="eastAsia" w:hAnsi="宋体" w:eastAsia="宋体" w:cs="宋体"/>
                <w:sz w:val="21"/>
                <w:szCs w:val="21"/>
              </w:rPr>
              <w:t xml:space="preserve">投标单价（元/桶）</w:t>
            </w:r>
            <w:r>
              <w:rPr>
                <w:rFonts w:hint="eastAsia" w:hAnsi="宋体" w:eastAsia="宋体" w:cs="宋体"/>
                <w:sz w:val="21"/>
                <w:szCs w:val="21"/>
              </w:rPr>
            </w:r>
            <w:r/>
          </w:p>
        </w:tc>
        <w:tc>
          <w:tcPr>
            <w:tcW w:w="2556" w:type="dxa"/>
            <w:vAlign w:val="center"/>
            <w:textDirection w:val="lrTb"/>
            <w:noWrap w:val="false"/>
          </w:tcPr>
          <w:p>
            <w:pPr>
              <w:pStyle w:val="872"/>
              <w:jc w:val="center"/>
              <w:rPr>
                <w:rFonts w:hint="eastAsia" w:hAnsi="宋体" w:eastAsia="宋体" w:cs="宋体"/>
                <w:sz w:val="21"/>
                <w:szCs w:val="21"/>
                <w:lang w:val="en-US" w:eastAsia="zh-CN"/>
              </w:rPr>
            </w:pPr>
            <w:r>
              <w:rPr>
                <w:rFonts w:hint="eastAsia" w:hAnsi="宋体" w:eastAsia="宋体" w:cs="宋体"/>
                <w:sz w:val="21"/>
                <w:szCs w:val="21"/>
                <w:lang w:val="en-US" w:eastAsia="zh-CN"/>
              </w:rPr>
              <w:t xml:space="preserve">总报价</w:t>
            </w:r>
            <w:r>
              <w:rPr>
                <w:rFonts w:hint="eastAsia" w:hAnsi="宋体" w:eastAsia="宋体" w:cs="宋体"/>
                <w:sz w:val="21"/>
                <w:szCs w:val="21"/>
                <w:lang w:val="en-US" w:eastAsia="zh-CN"/>
              </w:rPr>
            </w:r>
            <w:r/>
          </w:p>
        </w:tc>
        <w:tc>
          <w:tcPr>
            <w:tcW w:w="1560" w:type="dxa"/>
            <w:vAlign w:val="center"/>
            <w:textDirection w:val="lrTb"/>
            <w:noWrap w:val="false"/>
          </w:tcPr>
          <w:p>
            <w:pPr>
              <w:pStyle w:val="872"/>
              <w:jc w:val="center"/>
              <w:rPr>
                <w:rFonts w:hint="eastAsia" w:hAnsi="宋体" w:eastAsia="宋体" w:cs="宋体"/>
                <w:sz w:val="21"/>
                <w:szCs w:val="21"/>
                <w:lang w:eastAsia="zh-CN"/>
              </w:rPr>
            </w:pPr>
            <w:r>
              <w:rPr>
                <w:rFonts w:hint="eastAsia" w:hAnsi="宋体" w:eastAsia="宋体" w:cs="宋体"/>
                <w:sz w:val="21"/>
                <w:szCs w:val="21"/>
              </w:rPr>
              <w:t xml:space="preserve">服务</w:t>
            </w:r>
            <w:r>
              <w:rPr>
                <w:rFonts w:hint="eastAsia" w:hAnsi="宋体" w:eastAsia="宋体" w:cs="宋体"/>
                <w:sz w:val="21"/>
                <w:szCs w:val="21"/>
                <w:lang w:val="en-US" w:eastAsia="zh-CN"/>
              </w:rPr>
              <w:t xml:space="preserve">期限</w:t>
            </w:r>
            <w:r>
              <w:rPr>
                <w:rFonts w:hint="eastAsia" w:hAnsi="宋体" w:eastAsia="宋体" w:cs="宋体"/>
                <w:sz w:val="21"/>
                <w:szCs w:val="21"/>
                <w:lang w:eastAsia="zh-CN"/>
              </w:rPr>
            </w:r>
            <w:r/>
          </w:p>
        </w:tc>
        <w:tc>
          <w:tcPr>
            <w:tcW w:w="1570" w:type="dxa"/>
            <w:vAlign w:val="center"/>
            <w:textDirection w:val="lrTb"/>
            <w:noWrap w:val="false"/>
          </w:tcPr>
          <w:p>
            <w:pPr>
              <w:pStyle w:val="872"/>
              <w:jc w:val="center"/>
              <w:rPr>
                <w:rFonts w:hint="eastAsia" w:hAnsi="宋体" w:eastAsia="宋体" w:cs="宋体"/>
                <w:sz w:val="21"/>
                <w:szCs w:val="21"/>
              </w:rPr>
            </w:pPr>
            <w:r>
              <w:rPr>
                <w:rFonts w:hint="eastAsia" w:hAnsi="宋体" w:eastAsia="宋体" w:cs="宋体"/>
                <w:sz w:val="21"/>
                <w:szCs w:val="21"/>
              </w:rPr>
              <w:t xml:space="preserve">备注</w:t>
            </w:r>
            <w:r>
              <w:rPr>
                <w:rFonts w:hint="eastAsia" w:hAnsi="宋体" w:eastAsia="宋体" w:cs="宋体"/>
                <w:sz w:val="21"/>
                <w:szCs w:val="21"/>
              </w:rPr>
            </w:r>
            <w:r/>
          </w:p>
        </w:tc>
      </w:tr>
      <w:tr>
        <w:trPr>
          <w:trHeight w:val="566"/>
        </w:trPr>
        <w:tc>
          <w:tcPr>
            <w:tcW w:w="2133" w:type="dxa"/>
            <w:vAlign w:val="center"/>
            <w:textDirection w:val="lrTb"/>
            <w:noWrap w:val="false"/>
          </w:tcPr>
          <w:p>
            <w:pPr>
              <w:pStyle w:val="872"/>
              <w:jc w:val="center"/>
              <w:rPr>
                <w:rFonts w:hint="eastAsia" w:hAnsi="宋体" w:eastAsia="宋体" w:cs="宋体"/>
                <w:sz w:val="21"/>
                <w:szCs w:val="21"/>
              </w:rPr>
            </w:pPr>
            <w:r>
              <w:rPr>
                <w:rFonts w:hint="eastAsia" w:hAnsi="宋体" w:eastAsia="宋体" w:cs="宋体"/>
                <w:sz w:val="21"/>
                <w:szCs w:val="21"/>
              </w:rPr>
            </w:r>
            <w:r/>
          </w:p>
        </w:tc>
        <w:tc>
          <w:tcPr>
            <w:tcW w:w="1863" w:type="dxa"/>
            <w:vAlign w:val="center"/>
            <w:textDirection w:val="lrTb"/>
            <w:noWrap w:val="false"/>
          </w:tcPr>
          <w:p>
            <w:pPr>
              <w:pStyle w:val="872"/>
              <w:jc w:val="center"/>
              <w:rPr>
                <w:rFonts w:hint="eastAsia" w:hAnsi="宋体" w:eastAsia="宋体" w:cs="宋体"/>
                <w:sz w:val="21"/>
                <w:szCs w:val="21"/>
                <w:u w:val="single"/>
              </w:rPr>
            </w:pPr>
            <w:r>
              <w:rPr>
                <w:rFonts w:hint="eastAsia" w:hAnsi="宋体" w:eastAsia="宋体" w:cs="宋体"/>
                <w:sz w:val="21"/>
                <w:szCs w:val="21"/>
                <w:u w:val="single"/>
              </w:rPr>
            </w:r>
            <w:r/>
          </w:p>
        </w:tc>
        <w:tc>
          <w:tcPr>
            <w:tcW w:w="2556" w:type="dxa"/>
            <w:vAlign w:val="center"/>
            <w:textDirection w:val="lrTb"/>
            <w:noWrap w:val="false"/>
          </w:tcPr>
          <w:p>
            <w:pPr>
              <w:pStyle w:val="872"/>
              <w:jc w:val="center"/>
              <w:rPr>
                <w:rFonts w:hint="eastAsia" w:hAnsi="宋体" w:eastAsia="宋体" w:cs="宋体"/>
                <w:sz w:val="21"/>
                <w:szCs w:val="21"/>
                <w:u w:val="single"/>
              </w:rPr>
            </w:pPr>
            <w:r>
              <w:rPr>
                <w:rFonts w:hint="eastAsia" w:hAnsi="宋体" w:eastAsia="宋体" w:cs="宋体"/>
                <w:sz w:val="21"/>
                <w:szCs w:val="21"/>
                <w:u w:val="single"/>
              </w:rPr>
            </w:r>
            <w:r/>
          </w:p>
        </w:tc>
        <w:tc>
          <w:tcPr>
            <w:tcW w:w="1560" w:type="dxa"/>
            <w:vAlign w:val="center"/>
            <w:textDirection w:val="lrTb"/>
            <w:noWrap w:val="false"/>
          </w:tcPr>
          <w:p>
            <w:pPr>
              <w:pStyle w:val="872"/>
              <w:jc w:val="center"/>
              <w:rPr>
                <w:rFonts w:hAnsi="宋体" w:eastAsia="宋体" w:cs="宋体"/>
                <w:sz w:val="21"/>
                <w:szCs w:val="21"/>
                <w:lang w:val="en-US" w:eastAsia="zh-CN"/>
              </w:rPr>
            </w:pPr>
            <w:r>
              <w:rPr>
                <w:rFonts w:hint="eastAsia" w:hAnsi="宋体" w:eastAsia="宋体" w:cs="宋体"/>
                <w:sz w:val="21"/>
                <w:szCs w:val="21"/>
                <w:lang w:val="en-US" w:eastAsia="zh-CN"/>
              </w:rPr>
              <w:t xml:space="preserve">2年</w:t>
            </w:r>
            <w:r>
              <w:rPr>
                <w:rFonts w:hAnsi="宋体" w:eastAsia="宋体" w:cs="宋体"/>
                <w:sz w:val="21"/>
                <w:szCs w:val="21"/>
                <w:lang w:val="en-US" w:eastAsia="zh-CN"/>
              </w:rPr>
            </w:r>
            <w:r/>
          </w:p>
        </w:tc>
        <w:tc>
          <w:tcPr>
            <w:tcW w:w="1570" w:type="dxa"/>
            <w:vAlign w:val="top"/>
            <w:textDirection w:val="lrTb"/>
            <w:noWrap w:val="false"/>
          </w:tcPr>
          <w:p>
            <w:pPr>
              <w:pStyle w:val="872"/>
              <w:jc w:val="center"/>
              <w:rPr>
                <w:rFonts w:hint="eastAsia" w:hAnsi="宋体" w:eastAsia="宋体" w:cs="宋体"/>
                <w:sz w:val="21"/>
                <w:szCs w:val="21"/>
              </w:rPr>
            </w:pPr>
            <w:r>
              <w:rPr>
                <w:rFonts w:hint="eastAsia" w:hAnsi="宋体" w:eastAsia="宋体" w:cs="宋体"/>
                <w:sz w:val="21"/>
                <w:szCs w:val="21"/>
              </w:rPr>
            </w:r>
            <w:r/>
          </w:p>
        </w:tc>
      </w:tr>
    </w:tbl>
    <w:p>
      <w:pPr>
        <w:pStyle w:val="872"/>
        <w:jc w:val="center"/>
        <w:rPr>
          <w:rFonts w:hint="eastAsia" w:hAnsi="宋体" w:eastAsia="宋体" w:cs="宋体"/>
          <w:sz w:val="21"/>
          <w:szCs w:val="21"/>
        </w:rPr>
      </w:pPr>
      <w:r>
        <w:rPr>
          <w:rFonts w:hint="eastAsia" w:hAnsi="宋体" w:eastAsia="宋体" w:cs="宋体"/>
          <w:sz w:val="21"/>
          <w:szCs w:val="21"/>
        </w:rPr>
      </w:r>
      <w:r/>
    </w:p>
    <w:p>
      <w:pPr>
        <w:pStyle w:val="861"/>
        <w:spacing w:line="360" w:lineRule="auto"/>
        <w:rPr>
          <w:rFonts w:ascii="Times New Roman" w:hAnsi="Times New Roman" w:eastAsia="宋体"/>
          <w:sz w:val="21"/>
          <w:szCs w:val="24"/>
          <w:highlight w:val="none"/>
        </w:rPr>
      </w:pPr>
      <w:r>
        <w:rPr>
          <w:rFonts w:ascii="Times New Roman" w:hAnsi="Times New Roman" w:eastAsia="宋体"/>
          <w:sz w:val="21"/>
          <w:szCs w:val="24"/>
          <w:highlight w:val="none"/>
        </w:rPr>
      </w:r>
      <w:r/>
    </w:p>
    <w:p>
      <w:pPr>
        <w:pStyle w:val="747"/>
        <w:jc w:val="right"/>
        <w:spacing w:line="360" w:lineRule="auto"/>
        <w:rPr>
          <w:rFonts w:hAnsi="宋体"/>
          <w:color w:val="000000"/>
          <w:szCs w:val="21"/>
          <w:highlight w:val="none"/>
        </w:rPr>
      </w:pPr>
      <w:r>
        <w:rPr>
          <w:rFonts w:hAnsi="宋体"/>
          <w:color w:val="000000"/>
          <w:szCs w:val="21"/>
          <w:highlight w:val="none"/>
        </w:rPr>
        <w:t xml:space="preserve">供应商：（公章）</w:t>
      </w:r>
      <w:r>
        <w:rPr>
          <w:rFonts w:hAnsi="宋体"/>
          <w:color w:val="000000"/>
          <w:szCs w:val="21"/>
          <w:highlight w:val="none"/>
        </w:rPr>
      </w:r>
      <w:r/>
    </w:p>
    <w:p>
      <w:pPr>
        <w:pStyle w:val="747"/>
        <w:jc w:val="right"/>
        <w:spacing w:line="360" w:lineRule="auto"/>
        <w:rPr>
          <w:rFonts w:hAnsi="宋体"/>
          <w:color w:val="000000"/>
          <w:szCs w:val="21"/>
          <w:highlight w:val="none"/>
        </w:rPr>
      </w:pPr>
      <w:r>
        <w:rPr>
          <w:rFonts w:hAnsi="宋体"/>
          <w:color w:val="000000"/>
          <w:szCs w:val="21"/>
          <w:highlight w:val="none"/>
        </w:rPr>
        <w:t xml:space="preserve">法定代表人或</w:t>
      </w:r>
      <w:r>
        <w:rPr>
          <w:rFonts w:hint="eastAsia" w:hAnsi="宋体"/>
          <w:color w:val="000000"/>
          <w:szCs w:val="21"/>
          <w:highlight w:val="none"/>
        </w:rPr>
        <w:t xml:space="preserve">代理</w:t>
      </w:r>
      <w:r>
        <w:rPr>
          <w:rFonts w:hAnsi="宋体"/>
          <w:color w:val="000000"/>
          <w:szCs w:val="21"/>
          <w:highlight w:val="none"/>
        </w:rPr>
        <w:t xml:space="preserve">人：（签字或盖章）</w:t>
      </w:r>
      <w:r>
        <w:rPr>
          <w:rFonts w:hAnsi="宋体"/>
          <w:color w:val="000000"/>
          <w:szCs w:val="21"/>
          <w:highlight w:val="none"/>
        </w:rPr>
      </w:r>
      <w:r/>
    </w:p>
    <w:p>
      <w:pPr>
        <w:pStyle w:val="747"/>
        <w:jc w:val="right"/>
        <w:spacing w:line="360" w:lineRule="auto"/>
        <w:rPr>
          <w:rFonts w:hAnsi="宋体"/>
          <w:color w:val="000000"/>
          <w:szCs w:val="21"/>
          <w:highlight w:val="none"/>
        </w:rPr>
      </w:pPr>
      <w:r>
        <w:rPr>
          <w:rFonts w:hAnsi="宋体"/>
          <w:color w:val="000000"/>
          <w:szCs w:val="21"/>
          <w:highlight w:val="none"/>
        </w:rPr>
        <w:t xml:space="preserve">日期：</w:t>
      </w:r>
      <w:r>
        <w:rPr>
          <w:rFonts w:hint="eastAsia" w:hAnsi="宋体"/>
          <w:color w:val="000000"/>
          <w:szCs w:val="21"/>
          <w:highlight w:val="none"/>
          <w:lang w:val="en-US" w:eastAsia="zh-CN"/>
        </w:rPr>
        <w:t xml:space="preserve">    </w:t>
      </w:r>
      <w:r>
        <w:rPr>
          <w:rFonts w:hAnsi="宋体"/>
          <w:color w:val="000000"/>
          <w:szCs w:val="21"/>
          <w:highlight w:val="none"/>
        </w:rPr>
        <w:t xml:space="preserve">年</w:t>
      </w:r>
      <w:r>
        <w:rPr>
          <w:rFonts w:hint="eastAsia" w:hAnsi="宋体"/>
          <w:color w:val="000000"/>
          <w:szCs w:val="21"/>
          <w:highlight w:val="none"/>
          <w:lang w:val="en-US" w:eastAsia="zh-CN"/>
        </w:rPr>
        <w:t xml:space="preserve">    </w:t>
      </w:r>
      <w:r>
        <w:rPr>
          <w:rFonts w:hAnsi="宋体"/>
          <w:color w:val="000000"/>
          <w:szCs w:val="21"/>
          <w:highlight w:val="none"/>
        </w:rPr>
        <w:t xml:space="preserve">月</w:t>
      </w:r>
      <w:r>
        <w:rPr>
          <w:rFonts w:hint="eastAsia" w:hAnsi="宋体"/>
          <w:color w:val="000000"/>
          <w:szCs w:val="21"/>
          <w:highlight w:val="none"/>
          <w:lang w:val="en-US" w:eastAsia="zh-CN"/>
        </w:rPr>
        <w:t xml:space="preserve">   </w:t>
      </w:r>
      <w:r>
        <w:rPr>
          <w:rFonts w:hAnsi="宋体"/>
          <w:color w:val="000000"/>
          <w:szCs w:val="21"/>
          <w:highlight w:val="none"/>
        </w:rPr>
        <w:t xml:space="preserve">日</w:t>
      </w:r>
      <w:r>
        <w:rPr>
          <w:rFonts w:hAnsi="宋体"/>
          <w:color w:val="000000"/>
          <w:szCs w:val="21"/>
          <w:highlight w:val="none"/>
        </w:rPr>
      </w:r>
      <w:r/>
    </w:p>
    <w:p>
      <w:pPr>
        <w:pStyle w:val="749"/>
        <w:jc w:val="left"/>
        <w:rPr>
          <w:rFonts w:ascii="宋体" w:hAnsi="宋体" w:eastAsia="宋体"/>
          <w:sz w:val="24"/>
          <w:szCs w:val="24"/>
          <w:highlight w:val="none"/>
          <w:lang w:val="zh-CN"/>
        </w:rPr>
      </w:pPr>
      <w:r/>
      <w:bookmarkStart w:id="192" w:name="_Ref15304724"/>
      <w:r/>
      <w:bookmarkStart w:id="193" w:name="_Toc519686654"/>
      <w:r/>
      <w:bookmarkStart w:id="194" w:name="_Toc500143979"/>
      <w:r/>
      <w:bookmarkStart w:id="195" w:name="_Ref477865934"/>
      <w:r/>
      <w:bookmarkStart w:id="196" w:name="_Toc62807516"/>
      <w:r>
        <w:rPr>
          <w:rFonts w:ascii="宋体" w:hAnsi="宋体" w:eastAsia="宋体" w:cs="Arial"/>
          <w:b/>
          <w:bCs/>
          <w:sz w:val="24"/>
          <w:szCs w:val="24"/>
          <w:highlight w:val="none"/>
          <w:lang w:val="zh-CN" w:eastAsia="zh-CN" w:bidi="ar-SA"/>
        </w:rPr>
        <w:t xml:space="preserve">附件7：</w:t>
      </w:r>
      <w:bookmarkEnd w:id="192"/>
      <w:r/>
      <w:bookmarkEnd w:id="193"/>
      <w:r/>
      <w:bookmarkEnd w:id="194"/>
      <w:r/>
      <w:bookmarkEnd w:id="195"/>
      <w:r/>
      <w:bookmarkEnd w:id="196"/>
      <w:r>
        <w:rPr>
          <w:rFonts w:hint="eastAsia" w:ascii="宋体" w:hAnsi="宋体" w:eastAsia="宋体" w:cs="Arial"/>
          <w:b/>
          <w:bCs/>
          <w:sz w:val="24"/>
          <w:szCs w:val="24"/>
          <w:highlight w:val="none"/>
          <w:lang w:val="zh-CN" w:eastAsia="zh-CN" w:bidi="ar-SA"/>
        </w:rPr>
        <w:t xml:space="preserve">投标</w:t>
      </w:r>
      <w:r>
        <w:rPr>
          <w:rFonts w:hint="eastAsia" w:ascii="宋体" w:hAnsi="宋体" w:eastAsia="宋体" w:cs="Arial"/>
          <w:b/>
          <w:bCs/>
          <w:sz w:val="24"/>
          <w:szCs w:val="24"/>
          <w:highlight w:val="none"/>
          <w:lang w:val="en-US" w:eastAsia="zh-CN"/>
        </w:rPr>
        <w:t xml:space="preserve">报价分析</w:t>
      </w:r>
      <w:r>
        <w:rPr>
          <w:rFonts w:hint="eastAsia" w:ascii="宋体" w:hAnsi="宋体" w:eastAsia="宋体" w:cs="Arial"/>
          <w:b/>
          <w:bCs/>
          <w:sz w:val="24"/>
          <w:szCs w:val="24"/>
          <w:highlight w:val="none"/>
          <w:lang w:val="zh-CN" w:eastAsia="zh-CN" w:bidi="ar-SA"/>
        </w:rPr>
        <w:t xml:space="preserve">表</w:t>
      </w:r>
      <w:r>
        <w:rPr>
          <w:rFonts w:ascii="宋体" w:hAnsi="宋体" w:eastAsia="宋体"/>
          <w:sz w:val="24"/>
          <w:szCs w:val="24"/>
          <w:highlight w:val="none"/>
          <w:lang w:val="zh-CN"/>
        </w:rPr>
      </w:r>
      <w:r/>
    </w:p>
    <w:p>
      <w:pPr>
        <w:pStyle w:val="747"/>
        <w:ind w:left="-210" w:right="-210"/>
        <w:jc w:val="center"/>
        <w:spacing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sz w:val="21"/>
          <w:szCs w:val="21"/>
          <w:u w:val="single"/>
          <w:lang w:val="en-US" w:eastAsia="zh-CN" w:bidi="ar-SA"/>
        </w:rPr>
        <w:t xml:space="preserve">                    </w:t>
      </w:r>
      <w:r>
        <w:rPr>
          <w:rFonts w:ascii="宋体" w:hAnsi="宋体" w:eastAsia="宋体" w:cs="Times New Roman"/>
          <w:sz w:val="21"/>
          <w:szCs w:val="21"/>
          <w:lang w:val="en-US" w:eastAsia="zh-CN" w:bidi="ar-SA"/>
        </w:rPr>
        <w:t xml:space="preserve"> </w:t>
      </w:r>
      <w:r>
        <w:rPr>
          <w:rFonts w:hint="eastAsia" w:ascii="宋体" w:hAnsi="宋体" w:eastAsia="宋体" w:cs="Times New Roman"/>
          <w:sz w:val="21"/>
          <w:szCs w:val="21"/>
          <w:lang w:val="en-US" w:eastAsia="zh-CN" w:bidi="ar-SA"/>
        </w:rPr>
        <w:t xml:space="preserve">项目投标报价分析表</w:t>
      </w:r>
      <w:r>
        <w:rPr>
          <w:rFonts w:hint="eastAsia" w:ascii="宋体" w:hAnsi="宋体" w:eastAsia="宋体" w:cs="Times New Roman"/>
          <w:sz w:val="21"/>
          <w:szCs w:val="21"/>
          <w:lang w:val="en-US" w:eastAsia="zh-CN" w:bidi="ar-SA"/>
        </w:rPr>
      </w:r>
      <w:r/>
    </w:p>
    <w:p>
      <w:pPr>
        <w:pStyle w:val="747"/>
        <w:ind w:left="-210" w:right="-210"/>
        <w:jc w:val="center"/>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pStyle w:val="747"/>
        <w:ind w:left="-210" w:right="-210" w:firstLine="315"/>
        <w:jc w:val="left"/>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t xml:space="preserve">投标人名称（盖章）</w:t>
      </w:r>
      <w:r>
        <w:rPr>
          <w:rFonts w:hint="eastAsia" w:ascii="宋体" w:hAnsi="宋体" w:eastAsia="宋体" w:cs="Times New Roman"/>
          <w:sz w:val="21"/>
          <w:szCs w:val="21"/>
          <w:u w:val="single"/>
          <w:lang w:val="en-US" w:eastAsia="zh-CN" w:bidi="ar-SA"/>
        </w:rPr>
        <w:t xml:space="preserve">                        </w:t>
      </w:r>
      <w:r>
        <w:rPr>
          <w:rFonts w:hint="eastAsia" w:ascii="宋体" w:hAnsi="宋体" w:eastAsia="宋体" w:cs="Times New Roman"/>
          <w:sz w:val="21"/>
          <w:szCs w:val="21"/>
          <w:lang w:val="en-US" w:eastAsia="zh-CN" w:bidi="ar-SA"/>
        </w:rPr>
        <w:t xml:space="preserve">                    招标编号：</w:t>
      </w:r>
      <w:r>
        <w:rPr>
          <w:rFonts w:hint="eastAsia" w:ascii="宋体" w:hAnsi="宋体" w:eastAsia="宋体" w:cs="Times New Roman"/>
          <w:sz w:val="21"/>
          <w:szCs w:val="21"/>
          <w:lang w:val="en-US" w:eastAsia="zh-CN" w:bidi="ar-SA"/>
        </w:rPr>
      </w:r>
      <w:r/>
    </w:p>
    <w:tbl>
      <w:tblPr>
        <w:tblW w:w="93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1933"/>
        <w:gridCol w:w="2200"/>
        <w:gridCol w:w="1410"/>
        <w:gridCol w:w="1840"/>
        <w:gridCol w:w="1048"/>
      </w:tblGrid>
      <w:tr>
        <w:trPr>
          <w:cantSplit/>
          <w:trHeight w:val="423"/>
        </w:trPr>
        <w:tc>
          <w:tcPr>
            <w:tcW w:w="881" w:type="dxa"/>
            <w:vAlign w:val="center"/>
            <w:textDirection w:val="lrTb"/>
            <w:noWrap w:val="false"/>
          </w:tcPr>
          <w:p>
            <w:pPr>
              <w:pStyle w:val="747"/>
              <w:jc w:val="center"/>
              <w:rPr>
                <w:rFonts w:hint="eastAsia" w:ascii="宋体" w:hAnsi="宋体" w:cs="宋体"/>
                <w:b/>
                <w:bCs/>
                <w:spacing w:val="20"/>
                <w:szCs w:val="21"/>
              </w:rPr>
            </w:pPr>
            <w:r>
              <w:rPr>
                <w:rFonts w:hint="eastAsia" w:ascii="宋体" w:hAnsi="宋体" w:cs="宋体"/>
                <w:b/>
                <w:bCs/>
                <w:spacing w:val="20"/>
                <w:szCs w:val="21"/>
              </w:rPr>
              <w:t xml:space="preserve">序号</w:t>
            </w:r>
            <w:r>
              <w:rPr>
                <w:rFonts w:hint="eastAsia" w:ascii="宋体" w:hAnsi="宋体" w:cs="宋体"/>
                <w:b/>
                <w:bCs/>
                <w:spacing w:val="20"/>
                <w:szCs w:val="21"/>
              </w:rPr>
            </w:r>
            <w:r/>
          </w:p>
        </w:tc>
        <w:tc>
          <w:tcPr>
            <w:tcW w:w="1933" w:type="dxa"/>
            <w:vAlign w:val="center"/>
            <w:textDirection w:val="lrTb"/>
            <w:noWrap w:val="false"/>
          </w:tcPr>
          <w:p>
            <w:pPr>
              <w:pStyle w:val="747"/>
              <w:jc w:val="center"/>
              <w:rPr>
                <w:rFonts w:hint="eastAsia" w:ascii="宋体" w:hAnsi="宋体" w:cs="宋体"/>
                <w:b/>
                <w:bCs/>
                <w:spacing w:val="20"/>
                <w:szCs w:val="21"/>
              </w:rPr>
            </w:pPr>
            <w:r>
              <w:rPr>
                <w:rFonts w:hint="eastAsia" w:ascii="宋体" w:hAnsi="宋体" w:cs="宋体"/>
                <w:b/>
                <w:bCs/>
                <w:spacing w:val="20"/>
                <w:szCs w:val="21"/>
              </w:rPr>
              <w:t xml:space="preserve">内容</w:t>
            </w:r>
            <w:r>
              <w:rPr>
                <w:rFonts w:hint="eastAsia" w:ascii="宋体" w:hAnsi="宋体" w:cs="宋体"/>
                <w:b/>
                <w:bCs/>
                <w:spacing w:val="20"/>
                <w:szCs w:val="21"/>
              </w:rPr>
            </w:r>
            <w:r/>
          </w:p>
        </w:tc>
        <w:tc>
          <w:tcPr>
            <w:tcW w:w="2200" w:type="dxa"/>
            <w:vAlign w:val="center"/>
            <w:textDirection w:val="lrTb"/>
            <w:noWrap w:val="false"/>
          </w:tcPr>
          <w:p>
            <w:pPr>
              <w:pStyle w:val="747"/>
              <w:jc w:val="center"/>
              <w:rPr>
                <w:rFonts w:hint="eastAsia" w:ascii="宋体" w:hAnsi="宋体" w:cs="宋体"/>
                <w:b/>
                <w:bCs/>
                <w:spacing w:val="20"/>
                <w:szCs w:val="21"/>
              </w:rPr>
            </w:pPr>
            <w:r>
              <w:rPr>
                <w:rFonts w:hint="eastAsia" w:ascii="宋体" w:hAnsi="宋体" w:cs="宋体"/>
                <w:b/>
                <w:bCs/>
                <w:spacing w:val="20"/>
                <w:szCs w:val="21"/>
              </w:rPr>
              <w:t xml:space="preserve">数量</w:t>
            </w:r>
            <w:r>
              <w:rPr>
                <w:rFonts w:hint="eastAsia" w:ascii="宋体" w:hAnsi="宋体" w:cs="宋体"/>
                <w:b/>
                <w:bCs/>
                <w:spacing w:val="20"/>
                <w:szCs w:val="21"/>
              </w:rPr>
            </w:r>
            <w:r/>
          </w:p>
        </w:tc>
        <w:tc>
          <w:tcPr>
            <w:tcW w:w="1410" w:type="dxa"/>
            <w:vAlign w:val="center"/>
            <w:textDirection w:val="lrTb"/>
            <w:noWrap w:val="false"/>
          </w:tcPr>
          <w:p>
            <w:pPr>
              <w:pStyle w:val="747"/>
              <w:jc w:val="center"/>
              <w:rPr>
                <w:rFonts w:hint="eastAsia" w:ascii="宋体" w:hAnsi="宋体" w:cs="宋体"/>
                <w:b/>
                <w:bCs/>
                <w:spacing w:val="20"/>
                <w:szCs w:val="21"/>
              </w:rPr>
            </w:pPr>
            <w:r>
              <w:rPr>
                <w:rFonts w:hint="eastAsia" w:ascii="宋体" w:hAnsi="宋体" w:cs="宋体"/>
                <w:b/>
                <w:bCs/>
                <w:spacing w:val="20"/>
                <w:szCs w:val="21"/>
              </w:rPr>
              <w:t xml:space="preserve">综合单价（元）</w:t>
            </w:r>
            <w:r>
              <w:rPr>
                <w:rFonts w:hint="eastAsia" w:ascii="宋体" w:hAnsi="宋体" w:cs="宋体"/>
                <w:b/>
                <w:bCs/>
                <w:spacing w:val="20"/>
                <w:szCs w:val="21"/>
              </w:rPr>
            </w:r>
            <w:r/>
          </w:p>
        </w:tc>
        <w:tc>
          <w:tcPr>
            <w:tcW w:w="1840" w:type="dxa"/>
            <w:vAlign w:val="center"/>
            <w:textDirection w:val="lrTb"/>
            <w:noWrap w:val="false"/>
          </w:tcPr>
          <w:p>
            <w:pPr>
              <w:pStyle w:val="747"/>
              <w:jc w:val="center"/>
              <w:rPr>
                <w:rFonts w:hint="eastAsia" w:ascii="宋体" w:hAnsi="宋体" w:cs="宋体"/>
                <w:b/>
                <w:bCs/>
                <w:spacing w:val="20"/>
                <w:szCs w:val="21"/>
              </w:rPr>
            </w:pPr>
            <w:r>
              <w:rPr>
                <w:rFonts w:hint="eastAsia" w:ascii="宋体" w:hAnsi="宋体" w:cs="宋体"/>
                <w:b/>
                <w:bCs/>
                <w:spacing w:val="20"/>
                <w:szCs w:val="21"/>
              </w:rPr>
              <w:t xml:space="preserve">总</w:t>
            </w:r>
            <w:r>
              <w:rPr>
                <w:rFonts w:hint="eastAsia" w:ascii="宋体" w:hAnsi="宋体" w:cs="宋体"/>
                <w:b/>
                <w:bCs/>
                <w:spacing w:val="20"/>
                <w:szCs w:val="21"/>
                <w:lang w:val="en-US" w:eastAsia="zh-CN"/>
              </w:rPr>
              <w:t xml:space="preserve">报</w:t>
            </w:r>
            <w:r>
              <w:rPr>
                <w:rFonts w:hint="eastAsia" w:ascii="宋体" w:hAnsi="宋体" w:cs="宋体"/>
                <w:b/>
                <w:bCs/>
                <w:spacing w:val="20"/>
                <w:szCs w:val="21"/>
              </w:rPr>
              <w:t xml:space="preserve">价（元）</w:t>
            </w:r>
            <w:r>
              <w:rPr>
                <w:rFonts w:hint="eastAsia" w:ascii="宋体" w:hAnsi="宋体" w:cs="宋体"/>
                <w:b/>
                <w:bCs/>
                <w:spacing w:val="20"/>
                <w:szCs w:val="21"/>
              </w:rPr>
            </w:r>
            <w:r/>
          </w:p>
        </w:tc>
        <w:tc>
          <w:tcPr>
            <w:tcW w:w="1048" w:type="dxa"/>
            <w:vAlign w:val="center"/>
            <w:textDirection w:val="lrTb"/>
            <w:noWrap w:val="false"/>
          </w:tcPr>
          <w:p>
            <w:pPr>
              <w:pStyle w:val="747"/>
              <w:jc w:val="center"/>
              <w:rPr>
                <w:rFonts w:hint="eastAsia" w:ascii="宋体" w:hAnsi="宋体" w:cs="宋体"/>
                <w:b/>
                <w:bCs/>
                <w:spacing w:val="20"/>
                <w:szCs w:val="21"/>
              </w:rPr>
            </w:pPr>
            <w:r>
              <w:rPr>
                <w:rFonts w:hint="eastAsia" w:ascii="宋体" w:hAnsi="宋体" w:cs="宋体"/>
                <w:b/>
                <w:bCs/>
                <w:spacing w:val="20"/>
                <w:szCs w:val="21"/>
              </w:rPr>
              <w:t xml:space="preserve">备注</w:t>
            </w:r>
            <w:r>
              <w:rPr>
                <w:rFonts w:hint="eastAsia" w:ascii="宋体" w:hAnsi="宋体" w:cs="宋体"/>
                <w:b/>
                <w:bCs/>
                <w:spacing w:val="20"/>
                <w:szCs w:val="21"/>
              </w:rPr>
            </w:r>
            <w:r/>
          </w:p>
        </w:tc>
      </w:tr>
      <w:tr>
        <w:trPr>
          <w:cantSplit/>
          <w:trHeight w:val="1197"/>
        </w:trPr>
        <w:tc>
          <w:tcPr>
            <w:tcW w:w="881" w:type="dxa"/>
            <w:vAlign w:val="center"/>
            <w:textDirection w:val="lrTb"/>
            <w:noWrap w:val="false"/>
          </w:tcPr>
          <w:p>
            <w:pPr>
              <w:pStyle w:val="747"/>
              <w:jc w:val="center"/>
              <w:rPr>
                <w:rFonts w:hint="eastAsia" w:ascii="宋体" w:hAnsi="宋体" w:cs="宋体"/>
                <w:spacing w:val="20"/>
                <w:szCs w:val="21"/>
              </w:rPr>
            </w:pPr>
            <w:r>
              <w:rPr>
                <w:rFonts w:hint="eastAsia" w:ascii="宋体" w:hAnsi="宋体" w:cs="宋体"/>
                <w:spacing w:val="20"/>
                <w:szCs w:val="21"/>
              </w:rPr>
              <w:t xml:space="preserve">1</w:t>
            </w:r>
            <w:r>
              <w:rPr>
                <w:rFonts w:hint="eastAsia" w:ascii="宋体" w:hAnsi="宋体" w:cs="宋体"/>
                <w:spacing w:val="20"/>
                <w:szCs w:val="21"/>
              </w:rPr>
            </w:r>
            <w:r/>
          </w:p>
        </w:tc>
        <w:tc>
          <w:tcPr>
            <w:tcW w:w="1933" w:type="dxa"/>
            <w:vAlign w:val="center"/>
            <w:textDirection w:val="lrTb"/>
            <w:noWrap w:val="false"/>
          </w:tcPr>
          <w:p>
            <w:pPr>
              <w:pStyle w:val="747"/>
              <w:jc w:val="center"/>
              <w:widowControl/>
              <w:rPr>
                <w:rFonts w:hint="eastAsia" w:ascii="宋体" w:hAnsi="宋体" w:cs="宋体"/>
                <w:szCs w:val="21"/>
              </w:rPr>
            </w:pPr>
            <w:r>
              <w:rPr>
                <w:rFonts w:hint="eastAsia" w:ascii="宋体" w:hAnsi="宋体" w:cs="宋体"/>
                <w:szCs w:val="21"/>
              </w:rPr>
              <w:t xml:space="preserve">桶装垃圾清运</w:t>
            </w:r>
            <w:r>
              <w:rPr>
                <w:rFonts w:hint="eastAsia" w:ascii="宋体" w:hAnsi="宋体" w:cs="宋体"/>
                <w:szCs w:val="21"/>
              </w:rPr>
            </w:r>
            <w:r/>
          </w:p>
        </w:tc>
        <w:tc>
          <w:tcPr>
            <w:tcW w:w="2200" w:type="dxa"/>
            <w:vAlign w:val="center"/>
            <w:textDirection w:val="lrTb"/>
            <w:noWrap w:val="false"/>
          </w:tcPr>
          <w:p>
            <w:pPr>
              <w:pStyle w:val="747"/>
              <w:jc w:val="center"/>
              <w:rPr>
                <w:rFonts w:ascii="宋体" w:hAnsi="宋体" w:cs="宋体"/>
                <w:spacing w:val="20"/>
                <w:szCs w:val="21"/>
              </w:rPr>
            </w:pPr>
            <w:r>
              <w:rPr>
                <w:rFonts w:hint="eastAsia" w:ascii="宋体" w:hAnsi="宋体" w:cs="宋体"/>
                <w:spacing w:val="20"/>
                <w:szCs w:val="21"/>
                <w:lang w:val="en-US" w:eastAsia="zh-CN"/>
              </w:rPr>
              <w:t xml:space="preserve">292000</w:t>
            </w:r>
            <w:r>
              <w:rPr>
                <w:rFonts w:hint="eastAsia" w:ascii="宋体" w:hAnsi="宋体" w:cs="宋体"/>
                <w:spacing w:val="20"/>
                <w:szCs w:val="21"/>
              </w:rPr>
              <w:t xml:space="preserve">桶</w:t>
            </w:r>
            <w:r>
              <w:rPr>
                <w:rFonts w:hint="eastAsia" w:ascii="宋体" w:hAnsi="宋体" w:cs="宋体"/>
                <w:color w:val="0000ff"/>
                <w:spacing w:val="20"/>
                <w:szCs w:val="21"/>
              </w:rPr>
              <w:t xml:space="preserve">（暂估）</w:t>
            </w:r>
            <w:r>
              <w:rPr>
                <w:rFonts w:ascii="宋体" w:hAnsi="宋体" w:cs="宋体"/>
                <w:spacing w:val="20"/>
                <w:szCs w:val="21"/>
              </w:rPr>
            </w:r>
            <w:r/>
          </w:p>
        </w:tc>
        <w:tc>
          <w:tcPr>
            <w:tcW w:w="1410" w:type="dxa"/>
            <w:vAlign w:val="center"/>
            <w:textDirection w:val="lrTb"/>
            <w:noWrap w:val="false"/>
          </w:tcPr>
          <w:p>
            <w:pPr>
              <w:pStyle w:val="747"/>
              <w:jc w:val="center"/>
              <w:rPr>
                <w:rFonts w:hint="eastAsia" w:ascii="宋体" w:hAnsi="宋体" w:cs="宋体"/>
                <w:spacing w:val="20"/>
                <w:szCs w:val="21"/>
              </w:rPr>
            </w:pPr>
            <w:r>
              <w:rPr>
                <w:rFonts w:hint="eastAsia" w:ascii="宋体" w:hAnsi="宋体" w:cs="宋体"/>
                <w:spacing w:val="20"/>
                <w:szCs w:val="21"/>
              </w:rPr>
            </w:r>
            <w:r/>
          </w:p>
        </w:tc>
        <w:tc>
          <w:tcPr>
            <w:tcW w:w="1840" w:type="dxa"/>
            <w:vAlign w:val="center"/>
            <w:textDirection w:val="lrTb"/>
            <w:noWrap w:val="false"/>
          </w:tcPr>
          <w:p>
            <w:pPr>
              <w:pStyle w:val="747"/>
              <w:jc w:val="center"/>
              <w:rPr>
                <w:rFonts w:hint="eastAsia" w:ascii="宋体" w:hAnsi="宋体" w:cs="宋体"/>
                <w:spacing w:val="20"/>
                <w:szCs w:val="21"/>
              </w:rPr>
            </w:pPr>
            <w:r>
              <w:rPr>
                <w:rFonts w:hint="eastAsia" w:ascii="宋体" w:hAnsi="宋体" w:cs="宋体"/>
                <w:spacing w:val="20"/>
                <w:szCs w:val="21"/>
              </w:rPr>
            </w:r>
            <w:r/>
          </w:p>
        </w:tc>
        <w:tc>
          <w:tcPr>
            <w:tcW w:w="1048" w:type="dxa"/>
            <w:vAlign w:val="center"/>
            <w:textDirection w:val="lrTb"/>
            <w:noWrap w:val="false"/>
          </w:tcPr>
          <w:p>
            <w:pPr>
              <w:pStyle w:val="747"/>
              <w:jc w:val="center"/>
              <w:rPr>
                <w:rFonts w:ascii="宋体" w:hAnsi="宋体" w:eastAsia="宋体" w:cs="宋体"/>
                <w:spacing w:val="20"/>
                <w:szCs w:val="21"/>
                <w:lang w:val="en-US" w:eastAsia="zh-CN"/>
              </w:rPr>
            </w:pPr>
            <w:r>
              <w:rPr>
                <w:rFonts w:hint="eastAsia" w:ascii="宋体" w:hAnsi="宋体" w:cs="宋体"/>
                <w:spacing w:val="20"/>
                <w:szCs w:val="21"/>
                <w:lang w:val="en-US" w:eastAsia="zh-CN"/>
              </w:rPr>
              <w:t xml:space="preserve">服务期限2年</w:t>
            </w:r>
            <w:r>
              <w:rPr>
                <w:rFonts w:ascii="宋体" w:hAnsi="宋体" w:eastAsia="宋体" w:cs="宋体"/>
                <w:spacing w:val="20"/>
                <w:szCs w:val="21"/>
                <w:lang w:val="en-US" w:eastAsia="zh-CN"/>
              </w:rPr>
            </w:r>
            <w:r/>
          </w:p>
        </w:tc>
      </w:tr>
    </w:tbl>
    <w:p>
      <w:pPr>
        <w:pStyle w:val="747"/>
        <w:ind w:left="-210" w:right="-210" w:firstLine="315"/>
        <w:jc w:val="left"/>
        <w:spacing w:line="360" w:lineRule="auto"/>
        <w:widowControl w:val="off"/>
        <w:rPr>
          <w:rFonts w:hint="eastAsia" w:ascii="宋体" w:hAnsi="宋体" w:eastAsia="宋体" w:cs="Times New Roman"/>
          <w:sz w:val="21"/>
          <w:szCs w:val="21"/>
          <w:lang w:val="en-US" w:eastAsia="zh-CN" w:bidi="ar-SA"/>
        </w:rPr>
      </w:pPr>
      <w:r>
        <w:rPr>
          <w:rFonts w:hint="eastAsia" w:ascii="宋体" w:hAnsi="宋体" w:eastAsia="宋体" w:cs="Times New Roman"/>
          <w:sz w:val="21"/>
          <w:szCs w:val="21"/>
          <w:lang w:val="en-US" w:eastAsia="zh-CN" w:bidi="ar-SA"/>
        </w:rPr>
      </w:r>
      <w:r/>
    </w:p>
    <w:p>
      <w:pPr>
        <w:pStyle w:val="815"/>
        <w:ind w:left="0" w:firstLine="0"/>
        <w:spacing w:after="0"/>
        <w:rPr>
          <w:rFonts w:hint="eastAsia" w:ascii="宋体" w:hAnsi="宋体" w:cs="宋体"/>
          <w:b w:val="0"/>
          <w:bCs w:val="0"/>
          <w:szCs w:val="21"/>
          <w:lang w:val="zh-CN"/>
        </w:rPr>
      </w:pPr>
      <w:r>
        <w:rPr>
          <w:rFonts w:hint="eastAsia" w:ascii="宋体" w:hAnsi="宋体" w:cs="宋体"/>
          <w:b w:val="0"/>
          <w:bCs w:val="0"/>
          <w:color w:val="0000ff"/>
          <w:szCs w:val="21"/>
        </w:rPr>
        <w:t xml:space="preserve">备注：</w:t>
      </w:r>
      <w:r>
        <w:rPr>
          <w:rFonts w:hint="eastAsia" w:ascii="宋体" w:hAnsi="宋体" w:cs="宋体"/>
          <w:b w:val="0"/>
          <w:bCs w:val="0"/>
          <w:color w:val="0000ff"/>
          <w:szCs w:val="21"/>
          <w:lang w:val="en-US" w:eastAsia="zh-CN"/>
        </w:rPr>
        <w:t xml:space="preserve">1.</w:t>
      </w:r>
      <w:r>
        <w:rPr>
          <w:rFonts w:hint="eastAsia" w:ascii="宋体" w:hAnsi="宋体" w:cs="宋体"/>
          <w:b w:val="0"/>
          <w:bCs w:val="0"/>
          <w:szCs w:val="21"/>
          <w:lang w:val="zh-CN"/>
        </w:rPr>
        <w:t xml:space="preserve">投标综合为全费用单价，为完成本项目全部工作内容及工作要求，包括但不限于人员费用、交通费用、服装费用、工具费用、车辆设备的维护运行费用、</w:t>
      </w:r>
      <w:r>
        <w:rPr>
          <w:rFonts w:hint="eastAsia" w:ascii="宋体" w:hAnsi="宋体" w:cs="宋体"/>
          <w:b w:val="0"/>
          <w:bCs w:val="0"/>
          <w:szCs w:val="21"/>
        </w:rPr>
        <w:t xml:space="preserve">车辆及人员</w:t>
      </w:r>
      <w:r>
        <w:rPr>
          <w:rFonts w:hint="eastAsia" w:ascii="宋体" w:hAnsi="宋体" w:cs="宋体"/>
          <w:b w:val="0"/>
          <w:bCs w:val="0"/>
          <w:szCs w:val="21"/>
          <w:lang w:val="zh-CN"/>
        </w:rPr>
        <w:t xml:space="preserve">保险费用、管理费、税费等一切和本次服务有关的费用。</w:t>
      </w:r>
      <w:r>
        <w:rPr>
          <w:rFonts w:hint="eastAsia" w:ascii="宋体" w:hAnsi="宋体" w:cs="宋体"/>
          <w:b w:val="0"/>
          <w:bCs w:val="0"/>
          <w:szCs w:val="21"/>
          <w:lang w:val="zh-CN"/>
        </w:rPr>
      </w:r>
      <w:r/>
    </w:p>
    <w:p>
      <w:pPr>
        <w:pStyle w:val="815"/>
        <w:numPr>
          <w:ilvl w:val="0"/>
          <w:numId w:val="5"/>
        </w:numPr>
        <w:ind w:left="0" w:firstLine="0"/>
        <w:spacing w:after="0"/>
        <w:tabs>
          <w:tab w:val="left" w:pos="312" w:leader="none"/>
        </w:tabs>
        <w:rPr>
          <w:rFonts w:hint="eastAsia" w:ascii="宋体" w:hAnsi="宋体" w:cs="宋体"/>
          <w:b w:val="0"/>
          <w:bCs w:val="0"/>
          <w:color w:val="0000ff"/>
          <w:szCs w:val="21"/>
          <w:lang w:val="zh-CN"/>
        </w:rPr>
      </w:pPr>
      <w:r>
        <w:rPr>
          <w:rFonts w:hint="eastAsia" w:ascii="宋体" w:hAnsi="宋体" w:cs="宋体"/>
          <w:b w:val="0"/>
          <w:bCs w:val="0"/>
          <w:szCs w:val="21"/>
          <w:lang w:val="zh-CN"/>
        </w:rPr>
        <w:t xml:space="preserve">“投标分项报价表”中“投标总报价”数额应当与“开标一览表”中“投标总报价”数额一致，</w:t>
      </w:r>
      <w:r>
        <w:rPr>
          <w:rFonts w:hint="eastAsia" w:ascii="宋体" w:hAnsi="宋体" w:cs="宋体"/>
          <w:b w:val="0"/>
          <w:bCs w:val="0"/>
          <w:color w:val="0000ff"/>
          <w:szCs w:val="21"/>
          <w:lang w:val="en-US" w:eastAsia="zh-CN"/>
        </w:rPr>
        <w:t xml:space="preserve">否则以“开标一览表”价格为准，综合单位按比例调整</w:t>
      </w:r>
      <w:r>
        <w:rPr>
          <w:rFonts w:hint="eastAsia" w:ascii="宋体" w:hAnsi="宋体" w:cs="宋体"/>
          <w:b w:val="0"/>
          <w:bCs w:val="0"/>
          <w:color w:val="0000ff"/>
          <w:szCs w:val="21"/>
          <w:lang w:val="zh-CN"/>
        </w:rPr>
        <w:t xml:space="preserve">。</w:t>
      </w:r>
      <w:r>
        <w:rPr>
          <w:rFonts w:hint="eastAsia" w:ascii="宋体" w:hAnsi="宋体" w:cs="宋体"/>
          <w:b w:val="0"/>
          <w:bCs w:val="0"/>
          <w:color w:val="0000ff"/>
          <w:szCs w:val="21"/>
          <w:lang w:val="zh-CN"/>
        </w:rPr>
      </w:r>
      <w:r/>
    </w:p>
    <w:p>
      <w:pPr>
        <w:pStyle w:val="815"/>
        <w:numPr>
          <w:ilvl w:val="0"/>
          <w:numId w:val="5"/>
        </w:numPr>
        <w:ind w:left="0" w:firstLine="0"/>
        <w:spacing w:after="0"/>
        <w:tabs>
          <w:tab w:val="left" w:pos="312" w:leader="none"/>
        </w:tabs>
        <w:rPr>
          <w:rFonts w:hint="eastAsia" w:ascii="宋体" w:hAnsi="宋体" w:cs="宋体"/>
          <w:b w:val="0"/>
          <w:bCs w:val="0"/>
          <w:color w:val="0000ff"/>
          <w:szCs w:val="21"/>
          <w:lang w:val="zh-CN"/>
        </w:rPr>
      </w:pPr>
      <w:r>
        <w:rPr>
          <w:rFonts w:hint="eastAsia" w:ascii="宋体" w:hAnsi="宋体"/>
          <w:b w:val="0"/>
          <w:bCs w:val="0"/>
          <w:color w:val="0000ff"/>
          <w:szCs w:val="21"/>
        </w:rPr>
        <w:t xml:space="preserve">结算方式：根据</w:t>
      </w:r>
      <w:r>
        <w:rPr>
          <w:rFonts w:hint="eastAsia" w:ascii="宋体" w:hAnsi="宋体"/>
          <w:b w:val="0"/>
          <w:bCs w:val="0"/>
          <w:color w:val="0000ff"/>
          <w:szCs w:val="21"/>
          <w:lang w:val="en-US" w:eastAsia="zh-CN"/>
        </w:rPr>
        <w:t xml:space="preserve">实际</w:t>
      </w:r>
      <w:r>
        <w:rPr>
          <w:rFonts w:hint="eastAsia" w:ascii="宋体" w:hAnsi="宋体"/>
          <w:b w:val="0"/>
          <w:bCs w:val="0"/>
          <w:color w:val="0000ff"/>
          <w:szCs w:val="21"/>
        </w:rPr>
        <w:t xml:space="preserve">完成工程量，按中标综合单价进行结算，工程量必须由甲方负责人员签字确认，否则不予认可</w:t>
      </w:r>
      <w:r>
        <w:rPr>
          <w:rFonts w:hint="eastAsia" w:ascii="宋体" w:hAnsi="宋体" w:cs="宋体"/>
          <w:b w:val="0"/>
          <w:bCs w:val="0"/>
          <w:color w:val="0000ff"/>
          <w:szCs w:val="21"/>
        </w:rPr>
        <w:t xml:space="preserve">。</w:t>
      </w:r>
      <w:r>
        <w:rPr>
          <w:rFonts w:hint="eastAsia" w:ascii="宋体" w:hAnsi="宋体" w:cs="宋体"/>
          <w:b w:val="0"/>
          <w:bCs w:val="0"/>
          <w:color w:val="0000ff"/>
          <w:szCs w:val="21"/>
          <w:lang w:val="zh-CN"/>
        </w:rPr>
      </w:r>
      <w:r/>
    </w:p>
    <w:p>
      <w:pPr>
        <w:pStyle w:val="747"/>
        <w:jc w:val="righ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rPr>
          <w:rFonts w:ascii="宋体" w:hAnsi="宋体"/>
          <w:szCs w:val="21"/>
        </w:rPr>
      </w:r>
      <w:r/>
    </w:p>
    <w:p>
      <w:pPr>
        <w:pStyle w:val="747"/>
        <w:jc w:val="right"/>
        <w:spacing w:before="120" w:after="120"/>
        <w:rPr>
          <w:rFonts w:ascii="宋体" w:hAnsi="宋体"/>
          <w:szCs w:val="21"/>
        </w:rPr>
      </w:pPr>
      <w:r>
        <w:rPr>
          <w:rFonts w:ascii="宋体" w:hAnsi="宋体"/>
          <w:szCs w:val="21"/>
        </w:rPr>
        <w:t xml:space="preserve">法定代表人或被授权人：（签字或盖章）</w:t>
      </w:r>
      <w:r>
        <w:rPr>
          <w:rFonts w:ascii="宋体" w:hAnsi="宋体"/>
          <w:szCs w:val="21"/>
        </w:rPr>
      </w:r>
      <w:r/>
    </w:p>
    <w:p>
      <w:pPr>
        <w:pStyle w:val="747"/>
        <w:jc w:val="righ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lang w:val="en-US" w:eastAsia="zh-CN"/>
        </w:rPr>
        <w:t xml:space="preserve">   </w:t>
      </w:r>
      <w:r>
        <w:rPr>
          <w:rFonts w:ascii="宋体" w:hAnsi="宋体"/>
          <w:szCs w:val="21"/>
        </w:rPr>
        <w:t xml:space="preserve">月  日</w:t>
      </w:r>
      <w:r>
        <w:rPr>
          <w:rFonts w:ascii="宋体" w:hAnsi="宋体"/>
          <w:szCs w:val="21"/>
        </w:rPr>
      </w:r>
      <w:r/>
    </w:p>
    <w:p>
      <w:pPr>
        <w:pStyle w:val="749"/>
        <w:jc w:val="left"/>
        <w:rPr>
          <w:rFonts w:ascii="宋体" w:hAnsi="宋体" w:eastAsia="宋体" w:cs="Arial"/>
          <w:b/>
          <w:bCs/>
          <w:sz w:val="24"/>
          <w:szCs w:val="24"/>
          <w:highlight w:val="none"/>
          <w:lang w:val="zh-CN" w:eastAsia="zh-CN" w:bidi="ar-SA"/>
        </w:rPr>
      </w:pPr>
      <w:r/>
      <w:bookmarkEnd w:id="143"/>
      <w:r/>
      <w:bookmarkEnd w:id="144"/>
      <w:r/>
      <w:bookmarkEnd w:id="145"/>
      <w:r/>
      <w:bookmarkStart w:id="197" w:name="_Toc98785124"/>
      <w:r/>
      <w:bookmarkStart w:id="198" w:name="_Toc160110251"/>
      <w:r/>
      <w:bookmarkStart w:id="199" w:name="_Toc130478808"/>
      <w:r/>
      <w:bookmarkStart w:id="200" w:name="_Toc151017764"/>
      <w:r/>
      <w:bookmarkStart w:id="201" w:name="_Toc120614284"/>
      <w:r>
        <w:rPr>
          <w:rFonts w:hint="eastAsia" w:ascii="宋体" w:hAnsi="宋体" w:eastAsia="宋体" w:cs="Arial"/>
          <w:b/>
          <w:bCs/>
          <w:sz w:val="24"/>
          <w:szCs w:val="24"/>
          <w:highlight w:val="none"/>
          <w:lang w:val="zh-CN" w:eastAsia="zh-CN" w:bidi="ar-SA"/>
        </w:rPr>
        <w:t xml:space="preserve">附件8</w:t>
      </w:r>
      <w:r>
        <w:rPr>
          <w:rFonts w:ascii="宋体" w:hAnsi="宋体" w:eastAsia="宋体" w:cs="Arial"/>
          <w:b/>
          <w:bCs/>
          <w:sz w:val="24"/>
          <w:szCs w:val="24"/>
          <w:highlight w:val="none"/>
          <w:lang w:val="zh-CN" w:eastAsia="zh-CN" w:bidi="ar-SA"/>
        </w:rPr>
        <w:t xml:space="preserve">：偏离表（技术、商务）</w:t>
      </w:r>
      <w:bookmarkEnd w:id="197"/>
      <w:r/>
      <w:bookmarkEnd w:id="198"/>
      <w:r/>
      <w:bookmarkEnd w:id="199"/>
      <w:r/>
      <w:bookmarkEnd w:id="200"/>
      <w:r>
        <w:rPr>
          <w:rFonts w:ascii="宋体" w:hAnsi="宋体" w:eastAsia="宋体" w:cs="Arial"/>
          <w:b/>
          <w:bCs/>
          <w:sz w:val="24"/>
          <w:szCs w:val="24"/>
          <w:highlight w:val="none"/>
          <w:lang w:val="zh-CN" w:eastAsia="zh-CN" w:bidi="ar-SA"/>
        </w:rPr>
      </w:r>
      <w:r/>
    </w:p>
    <w:p>
      <w:pPr>
        <w:pStyle w:val="747"/>
        <w:jc w:val="center"/>
        <w:rPr>
          <w:highlight w:val="none"/>
        </w:rPr>
      </w:pPr>
      <w:r>
        <w:rPr>
          <w:rFonts w:hint="eastAsia"/>
          <w:highlight w:val="none"/>
        </w:rPr>
        <w:t xml:space="preserve">偏离表（技术、商务）</w:t>
      </w:r>
      <w:r>
        <w:rPr>
          <w:highlight w:val="none"/>
        </w:rPr>
      </w:r>
      <w:r/>
    </w:p>
    <w:p>
      <w:pPr>
        <w:pStyle w:val="747"/>
        <w:jc w:val="center"/>
        <w:rPr>
          <w:highlight w:val="none"/>
        </w:rPr>
      </w:pPr>
      <w:r>
        <w:rPr>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vAlign w:val="top"/>
            <w:textDirection w:val="lrTb"/>
            <w:noWrap w:val="false"/>
          </w:tcPr>
          <w:p>
            <w:pPr>
              <w:pStyle w:val="867"/>
              <w:ind w:firstLine="0"/>
              <w:jc w:val="center"/>
              <w:spacing w:line="360" w:lineRule="auto"/>
              <w:rPr>
                <w:rFonts w:ascii="宋体" w:hAnsi="宋体"/>
                <w:color w:val="000000"/>
                <w:highlight w:val="none"/>
              </w:rPr>
            </w:pPr>
            <w:r>
              <w:rPr>
                <w:rFonts w:hint="eastAsia" w:ascii="宋体" w:hAnsi="宋体"/>
                <w:color w:val="000000"/>
                <w:highlight w:val="none"/>
              </w:rPr>
              <w:t xml:space="preserve">项目</w:t>
            </w:r>
            <w:r>
              <w:rPr>
                <w:rFonts w:ascii="宋体" w:hAnsi="宋体"/>
                <w:color w:val="000000"/>
                <w:highlight w:val="none"/>
              </w:rPr>
            </w:r>
            <w:r/>
          </w:p>
        </w:tc>
        <w:tc>
          <w:tcPr>
            <w:tcW w:w="2138" w:type="dxa"/>
            <w:vAlign w:val="top"/>
            <w:textDirection w:val="lrTb"/>
            <w:noWrap w:val="false"/>
          </w:tcPr>
          <w:p>
            <w:pPr>
              <w:pStyle w:val="867"/>
              <w:ind w:firstLine="0"/>
              <w:jc w:val="center"/>
              <w:spacing w:line="360" w:lineRule="auto"/>
              <w:rPr>
                <w:rFonts w:ascii="宋体" w:hAnsi="宋体"/>
                <w:color w:val="000000"/>
                <w:highlight w:val="none"/>
              </w:rPr>
            </w:pPr>
            <w:r>
              <w:rPr>
                <w:rFonts w:hint="eastAsia" w:ascii="宋体" w:hAnsi="宋体"/>
                <w:color w:val="000000"/>
                <w:highlight w:val="none"/>
              </w:rPr>
              <w:t xml:space="preserve">谈判要求</w:t>
            </w:r>
            <w:r>
              <w:rPr>
                <w:rFonts w:ascii="宋体" w:hAnsi="宋体"/>
                <w:color w:val="000000"/>
                <w:highlight w:val="none"/>
              </w:rPr>
            </w:r>
            <w:r/>
          </w:p>
        </w:tc>
        <w:tc>
          <w:tcPr>
            <w:tcW w:w="2139" w:type="dxa"/>
            <w:vAlign w:val="top"/>
            <w:textDirection w:val="lrTb"/>
            <w:noWrap w:val="false"/>
          </w:tcPr>
          <w:p>
            <w:pPr>
              <w:pStyle w:val="867"/>
              <w:ind w:firstLine="0"/>
              <w:jc w:val="center"/>
              <w:spacing w:line="360" w:lineRule="auto"/>
              <w:rPr>
                <w:rFonts w:ascii="宋体" w:hAnsi="宋体"/>
                <w:color w:val="000000"/>
                <w:highlight w:val="none"/>
              </w:rPr>
            </w:pPr>
            <w:r>
              <w:rPr>
                <w:rFonts w:hint="eastAsia" w:ascii="宋体" w:hAnsi="宋体"/>
                <w:color w:val="000000"/>
                <w:highlight w:val="none"/>
              </w:rPr>
              <w:t xml:space="preserve">响应内容</w:t>
            </w:r>
            <w:r>
              <w:rPr>
                <w:rFonts w:ascii="宋体" w:hAnsi="宋体"/>
                <w:color w:val="000000"/>
                <w:highlight w:val="none"/>
              </w:rPr>
            </w:r>
            <w:r/>
          </w:p>
        </w:tc>
        <w:tc>
          <w:tcPr>
            <w:tcW w:w="2262" w:type="dxa"/>
            <w:vAlign w:val="top"/>
            <w:textDirection w:val="lrTb"/>
            <w:noWrap w:val="false"/>
          </w:tcPr>
          <w:p>
            <w:pPr>
              <w:pStyle w:val="867"/>
              <w:ind w:firstLine="0"/>
              <w:jc w:val="center"/>
              <w:spacing w:line="360" w:lineRule="auto"/>
              <w:rPr>
                <w:rFonts w:ascii="宋体" w:hAnsi="宋体"/>
                <w:color w:val="000000"/>
                <w:highlight w:val="none"/>
              </w:rPr>
            </w:pPr>
            <w:r>
              <w:rPr>
                <w:rFonts w:hint="eastAsia" w:ascii="宋体" w:hAnsi="宋体"/>
                <w:color w:val="000000"/>
                <w:highlight w:val="none"/>
              </w:rPr>
              <w:t xml:space="preserve">偏离说明</w:t>
            </w:r>
            <w:r>
              <w:rPr>
                <w:rFonts w:ascii="宋体" w:hAnsi="宋体"/>
                <w:color w:val="000000"/>
                <w:highlight w:val="none"/>
              </w:rPr>
            </w:r>
            <w:r/>
          </w:p>
        </w:tc>
      </w:tr>
      <w:tr>
        <w:trPr/>
        <w:tc>
          <w:tcPr>
            <w:tcW w:w="1989"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138"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139"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262"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r>
      <w:tr>
        <w:trPr/>
        <w:tc>
          <w:tcPr>
            <w:tcW w:w="1989"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138"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139"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262"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r>
      <w:tr>
        <w:trPr/>
        <w:tc>
          <w:tcPr>
            <w:tcW w:w="1989"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138"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139"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262"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r>
      <w:tr>
        <w:trPr/>
        <w:tc>
          <w:tcPr>
            <w:tcW w:w="1989"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138"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139"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262"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r>
      <w:tr>
        <w:trPr/>
        <w:tc>
          <w:tcPr>
            <w:tcW w:w="1989"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138"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139"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c>
          <w:tcPr>
            <w:tcW w:w="2262" w:type="dxa"/>
            <w:vAlign w:val="top"/>
            <w:textDirection w:val="lrTb"/>
            <w:noWrap w:val="false"/>
          </w:tcPr>
          <w:p>
            <w:pPr>
              <w:pStyle w:val="867"/>
              <w:ind w:firstLine="0"/>
              <w:spacing w:line="360" w:lineRule="auto"/>
              <w:rPr>
                <w:rFonts w:ascii="宋体" w:hAnsi="宋体"/>
                <w:color w:val="000000"/>
                <w:highlight w:val="none"/>
              </w:rPr>
            </w:pPr>
            <w:r>
              <w:rPr>
                <w:rFonts w:ascii="宋体" w:hAnsi="宋体"/>
                <w:color w:val="000000"/>
                <w:highlight w:val="none"/>
              </w:rPr>
            </w:r>
            <w:r/>
          </w:p>
        </w:tc>
      </w:tr>
    </w:tbl>
    <w:p>
      <w:pPr>
        <w:pStyle w:val="867"/>
        <w:ind w:right="105" w:firstLine="0"/>
        <w:jc w:val="right"/>
        <w:spacing w:line="360" w:lineRule="auto"/>
        <w:rPr>
          <w:rFonts w:ascii="宋体" w:hAnsi="宋体"/>
          <w:color w:val="000000"/>
          <w:highlight w:val="none"/>
        </w:rPr>
      </w:pPr>
      <w:r>
        <w:rPr>
          <w:rFonts w:ascii="宋体" w:hAnsi="宋体"/>
          <w:color w:val="000000"/>
          <w:highlight w:val="none"/>
        </w:rPr>
      </w:r>
      <w:r/>
    </w:p>
    <w:p>
      <w:pPr>
        <w:pStyle w:val="747"/>
        <w:jc w:val="righ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rPr>
          <w:rFonts w:ascii="宋体" w:hAnsi="宋体"/>
          <w:szCs w:val="21"/>
        </w:rPr>
      </w:r>
      <w:r/>
    </w:p>
    <w:p>
      <w:pPr>
        <w:pStyle w:val="747"/>
        <w:jc w:val="right"/>
        <w:spacing w:before="120" w:after="120"/>
        <w:rPr>
          <w:rFonts w:ascii="宋体" w:hAnsi="宋体"/>
          <w:szCs w:val="21"/>
        </w:rPr>
      </w:pPr>
      <w:r>
        <w:rPr>
          <w:rFonts w:ascii="宋体" w:hAnsi="宋体"/>
          <w:szCs w:val="21"/>
        </w:rPr>
        <w:t xml:space="preserve">法定代表人或被授权人：（签字或盖章）</w:t>
      </w:r>
      <w:r>
        <w:rPr>
          <w:rFonts w:ascii="宋体" w:hAnsi="宋体"/>
          <w:szCs w:val="21"/>
        </w:rPr>
      </w:r>
      <w:r/>
    </w:p>
    <w:p>
      <w:pPr>
        <w:pStyle w:val="747"/>
        <w:jc w:val="righ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lang w:val="en-US" w:eastAsia="zh-CN"/>
        </w:rPr>
        <w:t xml:space="preserve">   </w:t>
      </w:r>
      <w:r>
        <w:rPr>
          <w:rFonts w:ascii="宋体" w:hAnsi="宋体"/>
          <w:szCs w:val="21"/>
        </w:rPr>
        <w:t xml:space="preserve">月  日</w:t>
      </w:r>
      <w:r>
        <w:rPr>
          <w:rFonts w:ascii="宋体" w:hAnsi="宋体"/>
          <w:szCs w:val="21"/>
        </w:rPr>
      </w:r>
      <w:r/>
    </w:p>
    <w:p>
      <w:pPr>
        <w:pStyle w:val="749"/>
        <w:jc w:val="left"/>
        <w:rPr>
          <w:rFonts w:ascii="宋体" w:hAnsi="宋体" w:eastAsia="宋体"/>
          <w:sz w:val="21"/>
          <w:szCs w:val="21"/>
          <w:highlight w:val="none"/>
        </w:rPr>
      </w:pPr>
      <w:r/>
      <w:bookmarkStart w:id="202" w:name="_Toc500143981"/>
      <w:r/>
      <w:bookmarkStart w:id="203" w:name="_Ref477865939"/>
      <w:r/>
      <w:bookmarkStart w:id="204" w:name="_Toc519686656"/>
      <w:r/>
      <w:bookmarkStart w:id="205" w:name="_Toc164350514"/>
      <w:r/>
      <w:bookmarkStart w:id="206" w:name="_Toc62807518"/>
      <w:r/>
      <w:bookmarkStart w:id="207" w:name="_Ref15304737"/>
      <w:r/>
      <w:bookmarkStart w:id="208" w:name="_Toc164357214"/>
      <w:r/>
      <w:bookmarkStart w:id="209" w:name="_Toc164262075"/>
      <w:r>
        <w:rPr>
          <w:rFonts w:ascii="宋体" w:hAnsi="宋体" w:eastAsia="宋体"/>
          <w:sz w:val="21"/>
          <w:szCs w:val="21"/>
          <w:highlight w:val="none"/>
        </w:rPr>
        <w:t xml:space="preserve">附件9：</w:t>
      </w:r>
      <w:bookmarkEnd w:id="202"/>
      <w:r/>
      <w:bookmarkEnd w:id="203"/>
      <w:r/>
      <w:bookmarkEnd w:id="204"/>
      <w:r>
        <w:rPr>
          <w:rFonts w:ascii="宋体" w:hAnsi="宋体" w:eastAsia="宋体"/>
          <w:sz w:val="21"/>
          <w:szCs w:val="21"/>
          <w:highlight w:val="none"/>
        </w:rPr>
        <w:t xml:space="preserve">项目人员配置表</w:t>
      </w:r>
      <w:bookmarkEnd w:id="205"/>
      <w:r/>
      <w:bookmarkEnd w:id="206"/>
      <w:r/>
      <w:bookmarkEnd w:id="207"/>
      <w:r/>
      <w:bookmarkEnd w:id="208"/>
      <w:r/>
      <w:bookmarkEnd w:id="209"/>
      <w:r>
        <w:rPr>
          <w:rFonts w:ascii="宋体" w:hAnsi="宋体" w:eastAsia="宋体"/>
          <w:sz w:val="21"/>
          <w:szCs w:val="21"/>
          <w:highlight w:val="none"/>
        </w:rPr>
      </w:r>
      <w:r/>
    </w:p>
    <w:p>
      <w:pPr>
        <w:pStyle w:val="747"/>
        <w:jc w:val="center"/>
        <w:spacing w:line="360" w:lineRule="auto"/>
        <w:rPr>
          <w:b/>
          <w:highlight w:val="none"/>
        </w:rPr>
      </w:pPr>
      <w:r>
        <w:rPr>
          <w:rFonts w:hint="eastAsia"/>
          <w:b/>
          <w:highlight w:val="none"/>
        </w:rPr>
        <w:t xml:space="preserve">项目人员配置表</w:t>
      </w:r>
      <w:r>
        <w:rPr>
          <w:b/>
          <w:highlight w:val="none"/>
        </w:rPr>
      </w:r>
      <w:r/>
    </w:p>
    <w:p>
      <w:pPr>
        <w:pStyle w:val="747"/>
        <w:jc w:val="center"/>
        <w:spacing w:line="360" w:lineRule="auto"/>
        <w:rPr>
          <w:b/>
          <w:highlight w:val="none"/>
        </w:rPr>
      </w:pPr>
      <w:r>
        <w:rPr>
          <w:b/>
          <w:highlight w:val="none"/>
        </w:rPr>
      </w:r>
      <w:r/>
    </w:p>
    <w:tbl>
      <w:tblPr>
        <w:tblW w:w="87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序号</w:t>
            </w:r>
            <w:r>
              <w:rPr>
                <w:rFonts w:ascii="宋体" w:hAnsi="宋体" w:eastAsia="宋体"/>
                <w:color w:val="000000"/>
                <w:sz w:val="21"/>
                <w:szCs w:val="21"/>
                <w:highlight w:val="none"/>
              </w:rPr>
            </w:r>
            <w:r/>
          </w:p>
        </w:tc>
        <w:tc>
          <w:tcPr>
            <w:tcW w:w="1482"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姓名</w:t>
            </w:r>
            <w:r>
              <w:rPr>
                <w:rFonts w:ascii="宋体" w:hAnsi="宋体" w:eastAsia="宋体"/>
                <w:color w:val="000000"/>
                <w:sz w:val="21"/>
                <w:szCs w:val="21"/>
                <w:highlight w:val="none"/>
              </w:rPr>
            </w:r>
            <w:r/>
          </w:p>
        </w:tc>
        <w:tc>
          <w:tcPr>
            <w:tcW w:w="1482"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学历</w:t>
            </w:r>
            <w:r>
              <w:rPr>
                <w:rFonts w:ascii="宋体" w:hAnsi="宋体" w:eastAsia="宋体"/>
                <w:color w:val="000000"/>
                <w:sz w:val="21"/>
                <w:szCs w:val="21"/>
                <w:highlight w:val="none"/>
              </w:rPr>
            </w:r>
            <w:r/>
          </w:p>
        </w:tc>
        <w:tc>
          <w:tcPr>
            <w:tcW w:w="1265"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年龄</w:t>
            </w:r>
            <w:r>
              <w:rPr>
                <w:rFonts w:ascii="宋体" w:hAnsi="宋体" w:eastAsia="宋体"/>
                <w:color w:val="000000"/>
                <w:sz w:val="21"/>
                <w:szCs w:val="21"/>
                <w:highlight w:val="none"/>
                <w:lang w:val="en-US" w:eastAsia="zh-CN"/>
              </w:rPr>
            </w:r>
            <w:r/>
          </w:p>
        </w:tc>
        <w:tc>
          <w:tcPr>
            <w:tcW w:w="1698" w:type="dxa"/>
            <w:vAlign w:val="center"/>
            <w:textDirection w:val="lrTb"/>
            <w:noWrap w:val="false"/>
          </w:tcPr>
          <w:p>
            <w:pPr>
              <w:pStyle w:val="762"/>
              <w:ind w:firstLine="0"/>
              <w:jc w:val="center"/>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val="en-US" w:eastAsia="zh-CN"/>
              </w:rPr>
              <w:t xml:space="preserve">证书</w:t>
            </w:r>
            <w:r>
              <w:rPr>
                <w:rFonts w:hint="eastAsia" w:ascii="宋体" w:hAnsi="宋体" w:eastAsia="宋体"/>
                <w:color w:val="000000"/>
                <w:sz w:val="21"/>
                <w:szCs w:val="21"/>
                <w:highlight w:val="none"/>
                <w:lang w:eastAsia="zh-CN"/>
              </w:rPr>
            </w:r>
            <w:r/>
          </w:p>
        </w:tc>
        <w:tc>
          <w:tcPr>
            <w:tcW w:w="1913"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pacing w:val="-10"/>
                <w:sz w:val="21"/>
                <w:szCs w:val="21"/>
                <w:highlight w:val="none"/>
              </w:rPr>
              <w:t xml:space="preserve">所担任</w:t>
            </w:r>
            <w:r>
              <w:rPr>
                <w:rFonts w:ascii="宋体" w:hAnsi="宋体" w:eastAsia="宋体"/>
                <w:color w:val="000000"/>
                <w:spacing w:val="-10"/>
                <w:sz w:val="21"/>
                <w:szCs w:val="21"/>
                <w:highlight w:val="none"/>
              </w:rPr>
              <w:t xml:space="preserve">岗位</w:t>
            </w:r>
            <w:r>
              <w:rPr>
                <w:rFonts w:ascii="宋体" w:hAnsi="宋体" w:eastAsia="宋体"/>
                <w:color w:val="000000"/>
                <w:sz w:val="21"/>
                <w:szCs w:val="21"/>
                <w:highlight w:val="none"/>
              </w:rPr>
            </w:r>
            <w:r/>
          </w:p>
        </w:tc>
      </w:tr>
      <w:tr>
        <w:trPr>
          <w:trHeight w:val="454" w:hRule="exact"/>
        </w:trPr>
        <w:tc>
          <w:tcPr>
            <w:tcW w:w="941"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tcW w:w="1482"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82"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65"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98"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13" w:type="dxa"/>
            <w:vAlign w:val="center"/>
            <w:textDirection w:val="lrTb"/>
            <w:noWrap w:val="false"/>
          </w:tcPr>
          <w:p>
            <w:pPr>
              <w:pStyle w:val="762"/>
              <w:ind w:firstLine="0"/>
              <w:jc w:val="center"/>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r>
            <w:r/>
          </w:p>
        </w:tc>
      </w:tr>
      <w:tr>
        <w:trPr>
          <w:trHeight w:val="454" w:hRule="exact"/>
        </w:trPr>
        <w:tc>
          <w:tcPr>
            <w:tcW w:w="941"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tcW w:w="1482"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82"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65"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98"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13"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r>
      <w:tr>
        <w:trPr>
          <w:trHeight w:val="454" w:hRule="exact"/>
        </w:trPr>
        <w:tc>
          <w:tcPr>
            <w:tcW w:w="941"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tcW w:w="1482"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82"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65"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98"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13"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hRule="exact"/>
        </w:trPr>
        <w:tc>
          <w:tcPr>
            <w:tcW w:w="941"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1482"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82"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65"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98"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13"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454" w:hRule="exact"/>
        </w:trPr>
        <w:tc>
          <w:tcPr>
            <w:tcW w:w="941"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1482"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482"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265"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698"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913" w:type="dxa"/>
            <w:vAlign w:val="center"/>
            <w:textDirection w:val="lrTb"/>
            <w:noWrap w:val="false"/>
          </w:tcPr>
          <w:p>
            <w:pPr>
              <w:pStyle w:val="762"/>
              <w:ind w:firstLine="0"/>
              <w:jc w:val="center"/>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747"/>
        <w:jc w:val="left"/>
        <w:spacing w:line="360" w:lineRule="auto"/>
        <w:rPr>
          <w:rFonts w:ascii="宋体" w:hAnsi="宋体"/>
          <w:color w:val="000000"/>
          <w:szCs w:val="21"/>
          <w:highlight w:val="none"/>
        </w:rPr>
      </w:pPr>
      <w:r>
        <w:rPr>
          <w:rFonts w:ascii="宋体" w:hAnsi="宋体"/>
          <w:color w:val="000000"/>
          <w:szCs w:val="21"/>
          <w:highlight w:val="none"/>
        </w:rPr>
      </w:r>
      <w:r/>
    </w:p>
    <w:p>
      <w:pPr>
        <w:pStyle w:val="747"/>
        <w:spacing w:line="360" w:lineRule="auto"/>
        <w:rPr>
          <w:rFonts w:ascii="宋体" w:hAnsi="宋体"/>
          <w:bCs/>
          <w:color w:val="000000"/>
          <w:szCs w:val="21"/>
        </w:rPr>
      </w:pPr>
      <w:r>
        <w:rPr>
          <w:rFonts w:ascii="宋体" w:hAnsi="宋体"/>
          <w:bCs/>
          <w:color w:val="000000"/>
          <w:szCs w:val="21"/>
        </w:rPr>
        <w:t xml:space="preserve">注：</w:t>
      </w:r>
      <w:r>
        <w:rPr>
          <w:rFonts w:hint="eastAsia" w:ascii="宋体" w:hAnsi="宋体"/>
          <w:bCs/>
          <w:color w:val="000000"/>
          <w:szCs w:val="21"/>
        </w:rPr>
        <w:t xml:space="preserve">1、</w:t>
      </w:r>
      <w:r>
        <w:rPr>
          <w:rFonts w:ascii="宋体" w:hAnsi="宋体"/>
          <w:bCs/>
          <w:color w:val="000000"/>
          <w:szCs w:val="21"/>
        </w:rPr>
        <w:t xml:space="preserve">供应商可根据谈判内容自行调整</w:t>
      </w:r>
      <w:r>
        <w:rPr>
          <w:rFonts w:hint="eastAsia" w:ascii="宋体" w:hAnsi="宋体"/>
          <w:bCs/>
          <w:color w:val="000000"/>
          <w:szCs w:val="21"/>
        </w:rPr>
        <w:t xml:space="preserve">。</w:t>
      </w:r>
      <w:r>
        <w:rPr>
          <w:rFonts w:ascii="宋体" w:hAnsi="宋体"/>
          <w:bCs/>
          <w:color w:val="000000"/>
          <w:szCs w:val="21"/>
        </w:rPr>
      </w:r>
      <w:r/>
    </w:p>
    <w:p>
      <w:pPr>
        <w:pStyle w:val="747"/>
        <w:ind w:firstLine="420"/>
        <w:spacing w:line="360" w:lineRule="auto"/>
        <w:rPr>
          <w:rFonts w:ascii="宋体" w:hAnsi="宋体" w:cs="Arial"/>
          <w:bCs/>
          <w:color w:val="000000"/>
          <w:szCs w:val="21"/>
          <w:highlight w:val="yellow"/>
        </w:rPr>
      </w:pPr>
      <w:r>
        <w:rPr>
          <w:rFonts w:hint="eastAsia" w:ascii="宋体" w:hAnsi="宋体" w:cs="Arial"/>
          <w:bCs/>
          <w:color w:val="000000"/>
          <w:szCs w:val="21"/>
        </w:rPr>
        <w:t xml:space="preserve">2、</w:t>
      </w:r>
      <w:r>
        <w:rPr>
          <w:rFonts w:ascii="宋体" w:hAnsi="宋体"/>
          <w:bCs/>
          <w:color w:val="000000"/>
          <w:szCs w:val="21"/>
        </w:rPr>
        <w:t xml:space="preserve">供应商</w:t>
      </w:r>
      <w:r>
        <w:rPr>
          <w:rFonts w:hint="eastAsia" w:ascii="宋体" w:hAnsi="宋体" w:cs="Arial"/>
          <w:bCs/>
          <w:color w:val="000000"/>
          <w:szCs w:val="21"/>
        </w:rPr>
        <w:t xml:space="preserve">需</w:t>
      </w:r>
      <w:r>
        <w:rPr>
          <w:rFonts w:hint="eastAsia" w:ascii="宋体" w:hAnsi="宋体" w:cs="Arial"/>
          <w:bCs/>
          <w:color w:val="000000"/>
          <w:szCs w:val="21"/>
          <w:lang w:val="en-US" w:eastAsia="zh-CN"/>
        </w:rPr>
        <w:t xml:space="preserve">为</w:t>
      </w:r>
      <w:r>
        <w:rPr>
          <w:rFonts w:hint="eastAsia" w:ascii="宋体" w:hAnsi="宋体" w:cs="Arial"/>
          <w:bCs/>
          <w:color w:val="000000"/>
          <w:szCs w:val="21"/>
        </w:rPr>
        <w:t xml:space="preserve">本项目配备</w:t>
      </w:r>
      <w:r>
        <w:rPr>
          <w:rFonts w:hint="eastAsia" w:ascii="宋体" w:hAnsi="宋体" w:cs="Arial"/>
          <w:bCs/>
          <w:color w:val="0000ff"/>
          <w:szCs w:val="21"/>
          <w:lang w:val="en-US" w:eastAsia="zh-CN"/>
        </w:rPr>
        <w:t xml:space="preserve">项目负责人1名、</w:t>
      </w:r>
      <w:r>
        <w:rPr>
          <w:rFonts w:hint="eastAsia" w:ascii="宋体" w:hAnsi="宋体" w:cs="Arial"/>
          <w:bCs/>
          <w:color w:val="0000ff"/>
          <w:szCs w:val="21"/>
        </w:rPr>
        <w:t xml:space="preserve">专职驾驶员</w:t>
      </w:r>
      <w:r>
        <w:rPr>
          <w:rFonts w:hint="eastAsia" w:ascii="宋体" w:hAnsi="宋体" w:cs="Arial"/>
          <w:bCs/>
          <w:color w:val="0000ff"/>
          <w:szCs w:val="21"/>
          <w:lang w:val="en-US" w:eastAsia="zh-CN"/>
        </w:rPr>
        <w:t xml:space="preserve">不低于5名</w:t>
      </w:r>
      <w:r>
        <w:rPr>
          <w:rFonts w:hint="eastAsia" w:ascii="宋体" w:hAnsi="宋体" w:cs="Arial"/>
          <w:bCs/>
          <w:color w:val="0000ff"/>
          <w:szCs w:val="21"/>
        </w:rPr>
        <w:t xml:space="preserve">（</w:t>
      </w:r>
      <w:r>
        <w:rPr>
          <w:rFonts w:hint="eastAsia" w:ascii="宋体" w:hAnsi="宋体" w:cs="Arial"/>
          <w:bCs/>
          <w:color w:val="0000ff"/>
          <w:szCs w:val="21"/>
          <w:lang w:eastAsia="zh-CN"/>
        </w:rPr>
        <w:t xml:space="preserve">须具有驾驶证</w:t>
      </w:r>
      <w:r>
        <w:rPr>
          <w:rFonts w:ascii="宋体" w:hAnsi="宋体" w:cs="Arial"/>
          <w:bCs/>
          <w:color w:val="0000ff"/>
          <w:szCs w:val="21"/>
        </w:rPr>
        <w:t xml:space="preserve">）</w:t>
      </w:r>
      <w:r>
        <w:rPr>
          <w:rFonts w:hint="eastAsia" w:ascii="宋体" w:hAnsi="宋体" w:cs="Arial"/>
          <w:bCs/>
          <w:color w:val="0000ff"/>
          <w:szCs w:val="21"/>
          <w:lang w:eastAsia="zh-CN"/>
        </w:rPr>
        <w:t xml:space="preserve">、</w:t>
      </w:r>
      <w:r>
        <w:rPr>
          <w:rFonts w:hint="eastAsia" w:ascii="宋体" w:hAnsi="宋体" w:cs="Arial"/>
          <w:bCs/>
          <w:color w:val="0000ff"/>
          <w:szCs w:val="21"/>
          <w:lang w:val="en-US" w:eastAsia="zh-CN"/>
        </w:rPr>
        <w:t xml:space="preserve">随车作业人员不低于5名</w:t>
      </w:r>
      <w:r>
        <w:rPr>
          <w:rFonts w:hint="eastAsia" w:ascii="宋体" w:hAnsi="宋体" w:cs="Arial"/>
          <w:bCs/>
          <w:color w:val="000000"/>
          <w:szCs w:val="21"/>
        </w:rPr>
        <w:t xml:space="preserve">。</w:t>
      </w:r>
      <w:r>
        <w:rPr>
          <w:rFonts w:ascii="宋体" w:hAnsi="宋体"/>
          <w:bCs/>
          <w:color w:val="000000"/>
          <w:szCs w:val="21"/>
        </w:rPr>
        <w:t xml:space="preserve">供应商</w:t>
      </w:r>
      <w:r>
        <w:rPr>
          <w:rFonts w:hint="eastAsia" w:ascii="宋体" w:hAnsi="宋体" w:cs="Arial"/>
          <w:bCs/>
          <w:color w:val="000000"/>
          <w:szCs w:val="21"/>
        </w:rPr>
        <w:t xml:space="preserve">投标时</w:t>
      </w:r>
      <w:r>
        <w:rPr>
          <w:rFonts w:ascii="宋体" w:hAnsi="宋体" w:cs="Arial"/>
          <w:bCs/>
          <w:color w:val="000000"/>
          <w:szCs w:val="21"/>
        </w:rPr>
        <w:t xml:space="preserve">不得</w:t>
      </w:r>
      <w:r>
        <w:rPr>
          <w:rFonts w:hint="eastAsia" w:ascii="宋体" w:hAnsi="宋体" w:cs="Arial"/>
          <w:bCs/>
          <w:color w:val="000000"/>
          <w:szCs w:val="21"/>
        </w:rPr>
        <w:t xml:space="preserve">低于采购文件中</w:t>
      </w:r>
      <w:r>
        <w:rPr>
          <w:rFonts w:ascii="宋体" w:hAnsi="宋体" w:cs="Arial"/>
          <w:bCs/>
          <w:color w:val="000000"/>
          <w:szCs w:val="21"/>
        </w:rPr>
        <w:t xml:space="preserve">人</w:t>
      </w:r>
      <w:r>
        <w:rPr>
          <w:rFonts w:hint="eastAsia" w:ascii="宋体" w:hAnsi="宋体" w:cs="Arial"/>
          <w:bCs/>
          <w:color w:val="000000"/>
          <w:szCs w:val="21"/>
        </w:rPr>
        <w:t xml:space="preserve">员配置</w:t>
      </w:r>
      <w:r>
        <w:rPr>
          <w:rFonts w:hint="eastAsia" w:ascii="宋体" w:hAnsi="宋体" w:cs="Arial"/>
          <w:bCs/>
          <w:color w:val="000000"/>
          <w:szCs w:val="21"/>
          <w:lang w:val="en-US" w:eastAsia="zh-CN"/>
        </w:rPr>
        <w:t xml:space="preserve">要求</w:t>
      </w:r>
      <w:r>
        <w:rPr>
          <w:rFonts w:hint="eastAsia" w:ascii="宋体" w:hAnsi="宋体" w:cs="Arial"/>
          <w:bCs/>
          <w:color w:val="000000"/>
          <w:szCs w:val="21"/>
        </w:rPr>
        <w:t xml:space="preserve">，否则</w:t>
      </w:r>
      <w:r>
        <w:rPr>
          <w:rFonts w:ascii="宋体" w:hAnsi="宋体" w:cs="Arial"/>
          <w:bCs/>
          <w:color w:val="000000"/>
          <w:szCs w:val="21"/>
        </w:rPr>
        <w:t xml:space="preserve">按无效</w:t>
      </w:r>
      <w:r>
        <w:rPr>
          <w:rFonts w:hint="eastAsia" w:ascii="宋体" w:hAnsi="宋体" w:cs="Arial"/>
          <w:bCs/>
          <w:color w:val="000000"/>
          <w:szCs w:val="21"/>
          <w:highlight w:val="none"/>
        </w:rPr>
        <w:t xml:space="preserve">标处理。(</w:t>
      </w:r>
      <w:r>
        <w:rPr>
          <w:rFonts w:hint="eastAsia" w:ascii="宋体" w:hAnsi="宋体" w:cs="Arial"/>
          <w:bCs/>
          <w:color w:val="000000"/>
          <w:szCs w:val="21"/>
          <w:highlight w:val="yellow"/>
        </w:rPr>
        <w:t xml:space="preserve">以上人员需提相关证书及响应单位为其缴纳的</w:t>
      </w:r>
      <w:r>
        <w:rPr>
          <w:rFonts w:hint="eastAsia" w:ascii="宋体" w:hAnsi="宋体" w:cs="Arial"/>
          <w:bCs/>
          <w:color w:val="000000"/>
          <w:szCs w:val="21"/>
          <w:highlight w:val="yellow"/>
          <w:lang w:val="en-US" w:eastAsia="zh-CN"/>
        </w:rPr>
        <w:t xml:space="preserve">近期</w:t>
      </w:r>
      <w:r>
        <w:rPr>
          <w:rFonts w:hint="eastAsia" w:ascii="宋体" w:hAnsi="宋体" w:cs="Arial"/>
          <w:bCs/>
          <w:color w:val="000000"/>
          <w:szCs w:val="21"/>
          <w:highlight w:val="yellow"/>
        </w:rPr>
        <w:t xml:space="preserve">社保证明材料，否则</w:t>
      </w:r>
      <w:r>
        <w:rPr>
          <w:rFonts w:ascii="宋体" w:hAnsi="宋体" w:cs="Arial"/>
          <w:bCs/>
          <w:color w:val="000000"/>
          <w:szCs w:val="21"/>
          <w:highlight w:val="yellow"/>
        </w:rPr>
        <w:t xml:space="preserve">按无效</w:t>
      </w:r>
      <w:r>
        <w:rPr>
          <w:rFonts w:hint="eastAsia" w:ascii="宋体" w:hAnsi="宋体" w:cs="Arial"/>
          <w:bCs/>
          <w:color w:val="000000"/>
          <w:szCs w:val="21"/>
          <w:highlight w:val="yellow"/>
        </w:rPr>
        <w:t xml:space="preserve">标处理</w:t>
      </w:r>
      <w:r>
        <w:rPr>
          <w:rFonts w:hint="eastAsia" w:ascii="宋体" w:hAnsi="宋体" w:cs="Arial"/>
          <w:bCs/>
          <w:color w:val="000000"/>
          <w:szCs w:val="21"/>
          <w:highlight w:val="none"/>
        </w:rPr>
        <w:t xml:space="preserve">)</w:t>
      </w:r>
      <w:r>
        <w:rPr>
          <w:rFonts w:ascii="宋体" w:hAnsi="宋体" w:cs="Arial"/>
          <w:bCs/>
          <w:color w:val="000000"/>
          <w:szCs w:val="21"/>
          <w:highlight w:val="yellow"/>
        </w:rPr>
      </w:r>
      <w:r/>
    </w:p>
    <w:p>
      <w:pPr>
        <w:pStyle w:val="747"/>
        <w:ind w:firstLine="420"/>
        <w:spacing w:line="360" w:lineRule="auto"/>
        <w:rPr>
          <w:rFonts w:ascii="宋体" w:hAnsi="宋体"/>
          <w:bCs/>
          <w:color w:val="000000"/>
          <w:szCs w:val="21"/>
        </w:rPr>
      </w:pPr>
      <w:r>
        <w:rPr>
          <w:rFonts w:ascii="宋体" w:hAnsi="宋体"/>
          <w:bCs/>
          <w:color w:val="000000"/>
          <w:szCs w:val="21"/>
        </w:rPr>
      </w:r>
      <w:r/>
    </w:p>
    <w:p>
      <w:pPr>
        <w:pStyle w:val="747"/>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pStyle w:val="747"/>
        <w:spacing w:line="85" w:lineRule="atLeast"/>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pStyle w:val="747"/>
        <w:spacing w:line="85" w:lineRule="atLeas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r>
      <w:r/>
    </w:p>
    <w:p>
      <w:pPr>
        <w:pStyle w:val="747"/>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rPr>
          <w:rFonts w:ascii="宋体" w:hAnsi="宋体"/>
          <w:szCs w:val="21"/>
        </w:rPr>
      </w:r>
      <w:r/>
    </w:p>
    <w:p>
      <w:pPr>
        <w:pStyle w:val="747"/>
        <w:jc w:val="left"/>
        <w:spacing w:before="120" w:after="120"/>
        <w:rPr>
          <w:rFonts w:ascii="宋体" w:hAnsi="宋体"/>
          <w:szCs w:val="21"/>
        </w:rPr>
      </w:pPr>
      <w:r>
        <w:rPr>
          <w:rFonts w:ascii="宋体" w:hAnsi="宋体"/>
          <w:szCs w:val="21"/>
        </w:rPr>
        <w:t xml:space="preserve">法定代表人或被授权人：（签字或盖章）</w:t>
      </w:r>
      <w:r>
        <w:rPr>
          <w:rFonts w:ascii="宋体" w:hAnsi="宋体"/>
          <w:szCs w:val="21"/>
        </w:rPr>
      </w:r>
      <w:r/>
    </w:p>
    <w:p>
      <w:pPr>
        <w:pStyle w:val="747"/>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lang w:val="en-US" w:eastAsia="zh-CN"/>
        </w:rPr>
        <w:t xml:space="preserve">   </w:t>
      </w:r>
      <w:r>
        <w:rPr>
          <w:rFonts w:ascii="宋体" w:hAnsi="宋体"/>
          <w:szCs w:val="21"/>
        </w:rPr>
        <w:t xml:space="preserve">月  日</w:t>
      </w:r>
      <w:r>
        <w:rPr>
          <w:rFonts w:ascii="宋体" w:hAnsi="宋体"/>
          <w:szCs w:val="21"/>
        </w:rPr>
      </w:r>
      <w:r/>
    </w:p>
    <w:p>
      <w:pPr>
        <w:pStyle w:val="749"/>
        <w:jc w:val="left"/>
        <w:rPr>
          <w:rFonts w:ascii="宋体" w:hAnsi="宋体" w:eastAsia="宋体" w:cs="Arial"/>
          <w:b/>
          <w:bCs/>
          <w:sz w:val="21"/>
          <w:szCs w:val="21"/>
          <w:highlight w:val="none"/>
        </w:rPr>
      </w:pPr>
      <w:r/>
      <w:bookmarkEnd w:id="134"/>
      <w:r/>
      <w:bookmarkEnd w:id="135"/>
      <w:r/>
      <w:bookmarkEnd w:id="201"/>
      <w:r>
        <w:rPr>
          <w:rFonts w:hint="eastAsia" w:ascii="宋体" w:hAnsi="宋体" w:eastAsia="宋体" w:cs="Arial"/>
          <w:b/>
          <w:bCs/>
          <w:sz w:val="21"/>
          <w:szCs w:val="21"/>
          <w:highlight w:val="none"/>
          <w:lang w:val="en-US" w:eastAsia="zh-CN"/>
        </w:rPr>
        <w:t xml:space="preserve">附件</w:t>
      </w:r>
      <w:r>
        <w:rPr>
          <w:rFonts w:hint="eastAsia" w:ascii="宋体" w:hAnsi="宋体" w:eastAsia="宋体" w:cs="Arial"/>
          <w:b/>
          <w:bCs/>
          <w:sz w:val="21"/>
          <w:szCs w:val="21"/>
          <w:highlight w:val="none"/>
        </w:rPr>
        <w:t xml:space="preserve">1</w:t>
      </w:r>
      <w:r>
        <w:rPr>
          <w:rFonts w:ascii="宋体" w:hAnsi="宋体" w:eastAsia="宋体" w:cs="Arial"/>
          <w:b/>
          <w:bCs/>
          <w:sz w:val="21"/>
          <w:szCs w:val="21"/>
          <w:highlight w:val="none"/>
        </w:rPr>
        <w:t xml:space="preserve">0</w:t>
      </w:r>
      <w:r>
        <w:rPr>
          <w:rFonts w:hint="eastAsia" w:ascii="宋体" w:hAnsi="宋体" w:eastAsia="宋体" w:cs="Arial"/>
          <w:b/>
          <w:bCs/>
          <w:sz w:val="21"/>
          <w:szCs w:val="21"/>
          <w:highlight w:val="none"/>
          <w:lang w:eastAsia="zh-CN"/>
        </w:rPr>
        <w:t xml:space="preserve">：</w:t>
      </w:r>
      <w:r>
        <w:rPr>
          <w:rFonts w:hint="eastAsia" w:ascii="宋体" w:hAnsi="宋体" w:eastAsia="宋体" w:cs="Arial"/>
          <w:b/>
          <w:bCs/>
          <w:sz w:val="21"/>
          <w:szCs w:val="21"/>
          <w:highlight w:val="none"/>
        </w:rPr>
        <w:t xml:space="preserve">车辆设备配置表</w:t>
      </w:r>
      <w:r>
        <w:rPr>
          <w:rFonts w:ascii="宋体" w:hAnsi="宋体" w:eastAsia="宋体" w:cs="Arial"/>
          <w:b/>
          <w:bCs/>
          <w:sz w:val="21"/>
          <w:szCs w:val="21"/>
          <w:highlight w:val="none"/>
        </w:rPr>
      </w:r>
      <w:r/>
    </w:p>
    <w:p>
      <w:pPr>
        <w:pStyle w:val="747"/>
        <w:jc w:val="center"/>
        <w:rPr>
          <w:rFonts w:ascii="宋体" w:hAnsi="宋体"/>
          <w:b/>
          <w:bCs/>
          <w:sz w:val="22"/>
          <w:szCs w:val="28"/>
        </w:rPr>
      </w:pPr>
      <w:r>
        <w:rPr>
          <w:rFonts w:hint="eastAsia" w:ascii="宋体" w:hAnsi="宋体" w:cs="宋体"/>
          <w:b/>
          <w:bCs/>
          <w:sz w:val="22"/>
        </w:rPr>
        <w:t xml:space="preserve">车辆设备配置表</w:t>
      </w:r>
      <w:r>
        <w:rPr>
          <w:rFonts w:ascii="宋体" w:hAnsi="宋体"/>
          <w:b/>
          <w:bCs/>
          <w:sz w:val="22"/>
          <w:szCs w:val="28"/>
        </w:rPr>
      </w:r>
      <w:r/>
    </w:p>
    <w:tbl>
      <w:tblPr>
        <w:tblW w:w="0" w:type="auto"/>
        <w:tblInd w:w="1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376"/>
        <w:gridCol w:w="1686"/>
        <w:gridCol w:w="1184"/>
        <w:gridCol w:w="1005"/>
        <w:gridCol w:w="1772"/>
        <w:gridCol w:w="791"/>
      </w:tblGrid>
      <w:tr>
        <w:trPr>
          <w:trHeight w:val="454"/>
        </w:trPr>
        <w:tc>
          <w:tcPr>
            <w:tcW w:w="753" w:type="dxa"/>
            <w:vAlign w:val="center"/>
            <w:textDirection w:val="lrTb"/>
            <w:noWrap/>
          </w:tcPr>
          <w:p>
            <w:pPr>
              <w:pStyle w:val="747"/>
              <w:jc w:val="center"/>
              <w:rPr>
                <w:rFonts w:ascii="宋体" w:hAnsi="宋体" w:cs="宋体"/>
                <w:bCs/>
                <w:szCs w:val="21"/>
              </w:rPr>
            </w:pPr>
            <w:r>
              <w:rPr>
                <w:rFonts w:hint="eastAsia" w:ascii="宋体" w:hAnsi="宋体" w:cs="宋体"/>
                <w:bCs/>
                <w:szCs w:val="21"/>
              </w:rPr>
              <w:t xml:space="preserve">序号</w:t>
            </w:r>
            <w:r>
              <w:rPr>
                <w:rFonts w:ascii="宋体" w:hAnsi="宋体" w:cs="宋体"/>
                <w:bCs/>
                <w:szCs w:val="21"/>
              </w:rPr>
            </w:r>
            <w:r/>
          </w:p>
        </w:tc>
        <w:tc>
          <w:tcPr>
            <w:tcW w:w="1376" w:type="dxa"/>
            <w:vAlign w:val="center"/>
            <w:textDirection w:val="lrTb"/>
            <w:noWrap/>
          </w:tcPr>
          <w:p>
            <w:pPr>
              <w:pStyle w:val="747"/>
              <w:jc w:val="center"/>
              <w:rPr>
                <w:rFonts w:ascii="宋体" w:hAnsi="宋体"/>
                <w:bCs/>
                <w:szCs w:val="21"/>
              </w:rPr>
            </w:pPr>
            <w:r>
              <w:rPr>
                <w:rFonts w:hint="eastAsia" w:ascii="宋体" w:hAnsi="宋体"/>
                <w:bCs/>
                <w:szCs w:val="21"/>
              </w:rPr>
              <w:t xml:space="preserve">设备名称</w:t>
            </w:r>
            <w:r>
              <w:rPr>
                <w:rFonts w:ascii="宋体" w:hAnsi="宋体"/>
                <w:bCs/>
                <w:szCs w:val="21"/>
              </w:rPr>
            </w:r>
            <w:r/>
          </w:p>
        </w:tc>
        <w:tc>
          <w:tcPr>
            <w:tcW w:w="1686" w:type="dxa"/>
            <w:vAlign w:val="center"/>
            <w:textDirection w:val="lrTb"/>
            <w:noWrap/>
          </w:tcPr>
          <w:p>
            <w:pPr>
              <w:pStyle w:val="747"/>
              <w:jc w:val="center"/>
              <w:rPr>
                <w:rFonts w:ascii="宋体" w:hAnsi="宋体"/>
                <w:bCs/>
                <w:szCs w:val="21"/>
              </w:rPr>
            </w:pPr>
            <w:r>
              <w:rPr>
                <w:rFonts w:hint="eastAsia" w:ascii="宋体" w:hAnsi="宋体"/>
                <w:bCs/>
                <w:szCs w:val="21"/>
              </w:rPr>
              <w:t xml:space="preserve">型号</w:t>
            </w:r>
            <w:r>
              <w:rPr>
                <w:rFonts w:ascii="宋体" w:hAnsi="宋体"/>
                <w:bCs/>
                <w:szCs w:val="21"/>
              </w:rPr>
            </w:r>
            <w:r/>
          </w:p>
        </w:tc>
        <w:tc>
          <w:tcPr>
            <w:tcW w:w="1184" w:type="dxa"/>
            <w:vAlign w:val="center"/>
            <w:textDirection w:val="lrTb"/>
            <w:noWrap/>
          </w:tcPr>
          <w:p>
            <w:pPr>
              <w:pStyle w:val="747"/>
              <w:jc w:val="center"/>
              <w:rPr>
                <w:rFonts w:ascii="宋体" w:hAnsi="宋体"/>
                <w:bCs/>
                <w:szCs w:val="21"/>
              </w:rPr>
            </w:pPr>
            <w:r>
              <w:rPr>
                <w:rFonts w:hint="eastAsia" w:ascii="宋体" w:hAnsi="宋体"/>
                <w:bCs/>
                <w:szCs w:val="21"/>
              </w:rPr>
              <w:t xml:space="preserve">车牌号或其他</w:t>
            </w:r>
            <w:r>
              <w:rPr>
                <w:rFonts w:ascii="宋体" w:hAnsi="宋体"/>
                <w:bCs/>
                <w:szCs w:val="21"/>
              </w:rPr>
            </w:r>
            <w:r/>
          </w:p>
        </w:tc>
        <w:tc>
          <w:tcPr>
            <w:tcW w:w="1005" w:type="dxa"/>
            <w:vAlign w:val="center"/>
            <w:textDirection w:val="lrTb"/>
            <w:noWrap/>
          </w:tcPr>
          <w:p>
            <w:pPr>
              <w:pStyle w:val="747"/>
              <w:jc w:val="center"/>
              <w:rPr>
                <w:rFonts w:ascii="宋体" w:hAnsi="宋体"/>
                <w:bCs/>
                <w:szCs w:val="21"/>
              </w:rPr>
            </w:pPr>
            <w:r>
              <w:rPr>
                <w:rFonts w:hint="eastAsia" w:ascii="宋体" w:hAnsi="宋体"/>
                <w:bCs/>
                <w:szCs w:val="21"/>
              </w:rPr>
              <w:t xml:space="preserve">数量</w:t>
            </w:r>
            <w:r>
              <w:rPr>
                <w:rFonts w:ascii="宋体" w:hAnsi="宋体"/>
                <w:bCs/>
                <w:szCs w:val="21"/>
              </w:rPr>
            </w:r>
            <w:r/>
          </w:p>
        </w:tc>
        <w:tc>
          <w:tcPr>
            <w:tcW w:w="1772" w:type="dxa"/>
            <w:vAlign w:val="center"/>
            <w:textDirection w:val="lrTb"/>
            <w:noWrap/>
          </w:tcPr>
          <w:p>
            <w:pPr>
              <w:pStyle w:val="747"/>
              <w:jc w:val="center"/>
              <w:rPr>
                <w:rFonts w:ascii="宋体" w:hAnsi="宋体"/>
                <w:bCs/>
                <w:szCs w:val="21"/>
              </w:rPr>
            </w:pPr>
            <w:r>
              <w:rPr>
                <w:rFonts w:hint="eastAsia" w:ascii="宋体" w:hAnsi="宋体"/>
                <w:bCs/>
                <w:szCs w:val="21"/>
              </w:rPr>
              <w:t xml:space="preserve">车辆性质</w:t>
            </w:r>
            <w:r>
              <w:rPr>
                <w:rFonts w:ascii="宋体" w:hAnsi="宋体"/>
                <w:bCs/>
                <w:szCs w:val="21"/>
              </w:rPr>
            </w:r>
            <w:r/>
          </w:p>
          <w:p>
            <w:pPr>
              <w:pStyle w:val="747"/>
              <w:jc w:val="center"/>
              <w:rPr>
                <w:rFonts w:ascii="宋体" w:hAnsi="宋体"/>
                <w:bCs/>
                <w:spacing w:val="-20"/>
                <w:szCs w:val="21"/>
              </w:rPr>
            </w:pPr>
            <w:r>
              <w:rPr>
                <w:rFonts w:hint="eastAsia" w:ascii="宋体" w:hAnsi="宋体"/>
                <w:bCs/>
                <w:szCs w:val="21"/>
              </w:rPr>
              <w:t xml:space="preserve">（自有/租赁）</w:t>
            </w:r>
            <w:r>
              <w:rPr>
                <w:rFonts w:ascii="宋体" w:hAnsi="宋体"/>
                <w:bCs/>
                <w:spacing w:val="-20"/>
                <w:szCs w:val="21"/>
              </w:rPr>
            </w:r>
            <w:r/>
          </w:p>
        </w:tc>
        <w:tc>
          <w:tcPr>
            <w:tcW w:w="791" w:type="dxa"/>
            <w:vAlign w:val="center"/>
            <w:textDirection w:val="lrTb"/>
            <w:noWrap/>
          </w:tcPr>
          <w:p>
            <w:pPr>
              <w:pStyle w:val="747"/>
              <w:jc w:val="center"/>
              <w:rPr>
                <w:rFonts w:ascii="宋体" w:hAnsi="宋体"/>
                <w:bCs/>
                <w:szCs w:val="21"/>
              </w:rPr>
            </w:pPr>
            <w:r>
              <w:rPr>
                <w:rFonts w:hint="eastAsia" w:ascii="宋体" w:hAnsi="宋体"/>
                <w:bCs/>
                <w:szCs w:val="21"/>
              </w:rPr>
              <w:t xml:space="preserve">备注</w:t>
            </w:r>
            <w:r>
              <w:rPr>
                <w:rFonts w:ascii="宋体" w:hAnsi="宋体"/>
                <w:bCs/>
                <w:szCs w:val="21"/>
              </w:rPr>
            </w:r>
            <w:r/>
          </w:p>
        </w:tc>
      </w:tr>
      <w:tr>
        <w:trPr>
          <w:trHeight w:val="454"/>
        </w:trPr>
        <w:tc>
          <w:tcPr>
            <w:tcW w:w="753" w:type="dxa"/>
            <w:vAlign w:val="center"/>
            <w:textDirection w:val="lrTb"/>
            <w:noWrap/>
          </w:tcPr>
          <w:p>
            <w:pPr>
              <w:pStyle w:val="747"/>
              <w:jc w:val="center"/>
              <w:rPr>
                <w:rFonts w:ascii="宋体" w:hAnsi="宋体" w:cs="宋体"/>
                <w:bCs/>
                <w:szCs w:val="21"/>
              </w:rPr>
            </w:pPr>
            <w:r>
              <w:rPr>
                <w:rFonts w:hint="eastAsia" w:ascii="宋体" w:hAnsi="宋体" w:cs="宋体"/>
                <w:bCs/>
                <w:szCs w:val="21"/>
              </w:rPr>
              <w:t xml:space="preserve">1</w:t>
            </w:r>
            <w:r>
              <w:rPr>
                <w:rFonts w:ascii="宋体" w:hAnsi="宋体" w:cs="宋体"/>
                <w:bCs/>
                <w:szCs w:val="21"/>
              </w:rPr>
            </w:r>
            <w:r/>
          </w:p>
        </w:tc>
        <w:tc>
          <w:tcPr>
            <w:tcW w:w="1376" w:type="dxa"/>
            <w:vAlign w:val="center"/>
            <w:textDirection w:val="lrTb"/>
            <w:noWrap/>
          </w:tcPr>
          <w:p>
            <w:pPr>
              <w:pStyle w:val="747"/>
              <w:jc w:val="center"/>
              <w:rPr>
                <w:rFonts w:ascii="宋体" w:hAnsi="宋体"/>
                <w:bCs/>
                <w:szCs w:val="21"/>
              </w:rPr>
            </w:pPr>
            <w:r>
              <w:rPr>
                <w:rFonts w:ascii="宋体" w:hAnsi="宋体"/>
                <w:bCs/>
                <w:szCs w:val="21"/>
              </w:rPr>
            </w:r>
            <w:r/>
          </w:p>
        </w:tc>
        <w:tc>
          <w:tcPr>
            <w:tcW w:w="1686" w:type="dxa"/>
            <w:vAlign w:val="center"/>
            <w:textDirection w:val="lrTb"/>
            <w:noWrap/>
          </w:tcPr>
          <w:p>
            <w:pPr>
              <w:pStyle w:val="747"/>
              <w:jc w:val="center"/>
              <w:rPr>
                <w:rFonts w:ascii="宋体" w:hAnsi="宋体"/>
                <w:bCs/>
                <w:szCs w:val="21"/>
              </w:rPr>
            </w:pPr>
            <w:r>
              <w:rPr>
                <w:rFonts w:ascii="宋体" w:hAnsi="宋体"/>
                <w:bCs/>
                <w:szCs w:val="21"/>
              </w:rPr>
            </w:r>
            <w:r/>
          </w:p>
        </w:tc>
        <w:tc>
          <w:tcPr>
            <w:tcW w:w="1184" w:type="dxa"/>
            <w:vAlign w:val="top"/>
            <w:textDirection w:val="lrTb"/>
            <w:noWrap/>
          </w:tcPr>
          <w:p>
            <w:pPr>
              <w:pStyle w:val="747"/>
              <w:jc w:val="center"/>
              <w:rPr>
                <w:rFonts w:ascii="宋体" w:hAnsi="宋体"/>
                <w:bCs/>
                <w:szCs w:val="21"/>
              </w:rPr>
            </w:pPr>
            <w:r>
              <w:rPr>
                <w:rFonts w:ascii="宋体" w:hAnsi="宋体"/>
                <w:bCs/>
                <w:szCs w:val="21"/>
              </w:rPr>
            </w:r>
            <w:r/>
          </w:p>
        </w:tc>
        <w:tc>
          <w:tcPr>
            <w:tcW w:w="1005" w:type="dxa"/>
            <w:vAlign w:val="center"/>
            <w:textDirection w:val="lrTb"/>
            <w:noWrap/>
          </w:tcPr>
          <w:p>
            <w:pPr>
              <w:pStyle w:val="747"/>
              <w:jc w:val="center"/>
              <w:rPr>
                <w:rFonts w:ascii="宋体" w:hAnsi="宋体"/>
                <w:bCs/>
                <w:szCs w:val="21"/>
              </w:rPr>
            </w:pPr>
            <w:r>
              <w:rPr>
                <w:rFonts w:ascii="宋体" w:hAnsi="宋体"/>
                <w:bCs/>
                <w:szCs w:val="21"/>
              </w:rPr>
            </w:r>
            <w:r/>
          </w:p>
        </w:tc>
        <w:tc>
          <w:tcPr>
            <w:tcW w:w="1772" w:type="dxa"/>
            <w:vAlign w:val="center"/>
            <w:textDirection w:val="lrTb"/>
            <w:noWrap/>
          </w:tcPr>
          <w:p>
            <w:pPr>
              <w:pStyle w:val="747"/>
              <w:jc w:val="center"/>
              <w:rPr>
                <w:rFonts w:ascii="宋体" w:hAnsi="宋体"/>
                <w:bCs/>
                <w:szCs w:val="21"/>
              </w:rPr>
            </w:pPr>
            <w:r>
              <w:rPr>
                <w:rFonts w:ascii="宋体" w:hAnsi="宋体"/>
                <w:bCs/>
                <w:szCs w:val="21"/>
              </w:rPr>
            </w:r>
            <w:r/>
          </w:p>
        </w:tc>
        <w:tc>
          <w:tcPr>
            <w:tcW w:w="791" w:type="dxa"/>
            <w:vAlign w:val="center"/>
            <w:textDirection w:val="lrTb"/>
            <w:noWrap/>
          </w:tcPr>
          <w:p>
            <w:pPr>
              <w:pStyle w:val="747"/>
              <w:jc w:val="center"/>
              <w:rPr>
                <w:rFonts w:ascii="宋体" w:hAnsi="宋体"/>
                <w:bCs/>
                <w:szCs w:val="21"/>
              </w:rPr>
            </w:pPr>
            <w:r>
              <w:rPr>
                <w:rFonts w:ascii="宋体" w:hAnsi="宋体"/>
                <w:bCs/>
                <w:szCs w:val="21"/>
              </w:rPr>
            </w:r>
            <w:r/>
          </w:p>
        </w:tc>
      </w:tr>
      <w:tr>
        <w:trPr>
          <w:trHeight w:val="454"/>
        </w:trPr>
        <w:tc>
          <w:tcPr>
            <w:tcW w:w="753" w:type="dxa"/>
            <w:vAlign w:val="center"/>
            <w:textDirection w:val="lrTb"/>
            <w:noWrap/>
          </w:tcPr>
          <w:p>
            <w:pPr>
              <w:pStyle w:val="747"/>
              <w:jc w:val="center"/>
              <w:rPr>
                <w:rFonts w:ascii="宋体" w:hAnsi="宋体" w:cs="宋体"/>
                <w:bCs/>
                <w:szCs w:val="21"/>
              </w:rPr>
            </w:pPr>
            <w:r>
              <w:rPr>
                <w:rFonts w:hint="eastAsia" w:ascii="宋体" w:hAnsi="宋体" w:cs="宋体"/>
                <w:bCs/>
                <w:szCs w:val="21"/>
              </w:rPr>
              <w:t xml:space="preserve">2</w:t>
            </w:r>
            <w:r>
              <w:rPr>
                <w:rFonts w:ascii="宋体" w:hAnsi="宋体" w:cs="宋体"/>
                <w:bCs/>
                <w:szCs w:val="21"/>
              </w:rPr>
            </w:r>
            <w:r/>
          </w:p>
        </w:tc>
        <w:tc>
          <w:tcPr>
            <w:tcW w:w="1376" w:type="dxa"/>
            <w:vAlign w:val="center"/>
            <w:textDirection w:val="lrTb"/>
            <w:noWrap/>
          </w:tcPr>
          <w:p>
            <w:pPr>
              <w:pStyle w:val="747"/>
              <w:jc w:val="center"/>
              <w:rPr>
                <w:rFonts w:ascii="宋体" w:hAnsi="宋体"/>
                <w:bCs/>
                <w:szCs w:val="21"/>
              </w:rPr>
            </w:pPr>
            <w:r>
              <w:rPr>
                <w:rFonts w:ascii="宋体" w:hAnsi="宋体"/>
                <w:bCs/>
                <w:szCs w:val="21"/>
              </w:rPr>
            </w:r>
            <w:r/>
          </w:p>
        </w:tc>
        <w:tc>
          <w:tcPr>
            <w:tcW w:w="1686" w:type="dxa"/>
            <w:vAlign w:val="center"/>
            <w:textDirection w:val="lrTb"/>
            <w:noWrap/>
          </w:tcPr>
          <w:p>
            <w:pPr>
              <w:pStyle w:val="747"/>
              <w:jc w:val="center"/>
              <w:rPr>
                <w:rFonts w:ascii="宋体" w:hAnsi="宋体"/>
                <w:bCs/>
                <w:szCs w:val="21"/>
              </w:rPr>
            </w:pPr>
            <w:r>
              <w:rPr>
                <w:rFonts w:ascii="宋体" w:hAnsi="宋体"/>
                <w:bCs/>
                <w:szCs w:val="21"/>
              </w:rPr>
            </w:r>
            <w:r/>
          </w:p>
        </w:tc>
        <w:tc>
          <w:tcPr>
            <w:tcW w:w="1184" w:type="dxa"/>
            <w:vAlign w:val="top"/>
            <w:textDirection w:val="lrTb"/>
            <w:noWrap/>
          </w:tcPr>
          <w:p>
            <w:pPr>
              <w:pStyle w:val="747"/>
              <w:jc w:val="center"/>
              <w:rPr>
                <w:rFonts w:ascii="宋体" w:hAnsi="宋体"/>
                <w:bCs/>
                <w:szCs w:val="21"/>
              </w:rPr>
            </w:pPr>
            <w:r>
              <w:rPr>
                <w:rFonts w:ascii="宋体" w:hAnsi="宋体"/>
                <w:bCs/>
                <w:szCs w:val="21"/>
              </w:rPr>
            </w:r>
            <w:r/>
          </w:p>
        </w:tc>
        <w:tc>
          <w:tcPr>
            <w:tcW w:w="1005" w:type="dxa"/>
            <w:vAlign w:val="center"/>
            <w:textDirection w:val="lrTb"/>
            <w:noWrap/>
          </w:tcPr>
          <w:p>
            <w:pPr>
              <w:pStyle w:val="747"/>
              <w:jc w:val="center"/>
              <w:rPr>
                <w:rFonts w:ascii="宋体" w:hAnsi="宋体"/>
                <w:bCs/>
                <w:szCs w:val="21"/>
              </w:rPr>
            </w:pPr>
            <w:r>
              <w:rPr>
                <w:rFonts w:ascii="宋体" w:hAnsi="宋体"/>
                <w:bCs/>
                <w:szCs w:val="21"/>
              </w:rPr>
            </w:r>
            <w:r/>
          </w:p>
        </w:tc>
        <w:tc>
          <w:tcPr>
            <w:tcW w:w="1772" w:type="dxa"/>
            <w:vAlign w:val="center"/>
            <w:textDirection w:val="lrTb"/>
            <w:noWrap/>
          </w:tcPr>
          <w:p>
            <w:pPr>
              <w:pStyle w:val="747"/>
              <w:jc w:val="center"/>
              <w:rPr>
                <w:rFonts w:ascii="宋体" w:hAnsi="宋体"/>
                <w:bCs/>
                <w:szCs w:val="21"/>
              </w:rPr>
            </w:pPr>
            <w:r>
              <w:rPr>
                <w:rFonts w:ascii="宋体" w:hAnsi="宋体"/>
                <w:bCs/>
                <w:szCs w:val="21"/>
              </w:rPr>
            </w:r>
            <w:r/>
          </w:p>
        </w:tc>
        <w:tc>
          <w:tcPr>
            <w:tcW w:w="791" w:type="dxa"/>
            <w:vAlign w:val="center"/>
            <w:textDirection w:val="lrTb"/>
            <w:noWrap/>
          </w:tcPr>
          <w:p>
            <w:pPr>
              <w:pStyle w:val="747"/>
              <w:jc w:val="center"/>
              <w:rPr>
                <w:rFonts w:ascii="宋体" w:hAnsi="宋体"/>
                <w:bCs/>
                <w:szCs w:val="21"/>
              </w:rPr>
            </w:pPr>
            <w:r>
              <w:rPr>
                <w:rFonts w:ascii="宋体" w:hAnsi="宋体"/>
                <w:bCs/>
                <w:szCs w:val="21"/>
              </w:rPr>
            </w:r>
            <w:r/>
          </w:p>
        </w:tc>
      </w:tr>
      <w:tr>
        <w:trPr>
          <w:trHeight w:val="454"/>
        </w:trPr>
        <w:tc>
          <w:tcPr>
            <w:tcW w:w="753" w:type="dxa"/>
            <w:vAlign w:val="center"/>
            <w:textDirection w:val="lrTb"/>
            <w:noWrap/>
          </w:tcPr>
          <w:p>
            <w:pPr>
              <w:pStyle w:val="747"/>
              <w:jc w:val="center"/>
              <w:rPr>
                <w:rFonts w:ascii="宋体" w:hAnsi="宋体" w:cs="宋体"/>
                <w:bCs/>
                <w:szCs w:val="21"/>
              </w:rPr>
            </w:pPr>
            <w:r>
              <w:rPr>
                <w:rFonts w:hint="eastAsia" w:ascii="宋体" w:hAnsi="宋体" w:cs="宋体"/>
                <w:bCs/>
                <w:szCs w:val="21"/>
              </w:rPr>
              <w:t xml:space="preserve">3</w:t>
            </w:r>
            <w:r>
              <w:rPr>
                <w:rFonts w:ascii="宋体" w:hAnsi="宋体" w:cs="宋体"/>
                <w:bCs/>
                <w:szCs w:val="21"/>
              </w:rPr>
            </w:r>
            <w:r/>
          </w:p>
        </w:tc>
        <w:tc>
          <w:tcPr>
            <w:tcW w:w="1376" w:type="dxa"/>
            <w:vAlign w:val="center"/>
            <w:textDirection w:val="lrTb"/>
            <w:noWrap/>
          </w:tcPr>
          <w:p>
            <w:pPr>
              <w:pStyle w:val="747"/>
              <w:jc w:val="center"/>
              <w:rPr>
                <w:rFonts w:ascii="宋体" w:hAnsi="宋体"/>
                <w:bCs/>
                <w:szCs w:val="21"/>
              </w:rPr>
            </w:pPr>
            <w:r>
              <w:rPr>
                <w:rFonts w:ascii="宋体" w:hAnsi="宋体"/>
                <w:bCs/>
                <w:szCs w:val="21"/>
              </w:rPr>
            </w:r>
            <w:r/>
          </w:p>
        </w:tc>
        <w:tc>
          <w:tcPr>
            <w:tcW w:w="1686" w:type="dxa"/>
            <w:vAlign w:val="center"/>
            <w:textDirection w:val="lrTb"/>
            <w:noWrap/>
          </w:tcPr>
          <w:p>
            <w:pPr>
              <w:pStyle w:val="747"/>
              <w:jc w:val="center"/>
              <w:rPr>
                <w:rFonts w:ascii="宋体" w:hAnsi="宋体"/>
                <w:bCs/>
                <w:szCs w:val="21"/>
              </w:rPr>
            </w:pPr>
            <w:r>
              <w:rPr>
                <w:rFonts w:ascii="宋体" w:hAnsi="宋体"/>
                <w:bCs/>
                <w:szCs w:val="21"/>
              </w:rPr>
            </w:r>
            <w:r/>
          </w:p>
        </w:tc>
        <w:tc>
          <w:tcPr>
            <w:tcW w:w="1184" w:type="dxa"/>
            <w:vAlign w:val="top"/>
            <w:textDirection w:val="lrTb"/>
            <w:noWrap/>
          </w:tcPr>
          <w:p>
            <w:pPr>
              <w:pStyle w:val="747"/>
              <w:jc w:val="center"/>
              <w:rPr>
                <w:rFonts w:ascii="宋体" w:hAnsi="宋体"/>
                <w:bCs/>
                <w:szCs w:val="21"/>
              </w:rPr>
            </w:pPr>
            <w:r>
              <w:rPr>
                <w:rFonts w:ascii="宋体" w:hAnsi="宋体"/>
                <w:bCs/>
                <w:szCs w:val="21"/>
              </w:rPr>
            </w:r>
            <w:r/>
          </w:p>
        </w:tc>
        <w:tc>
          <w:tcPr>
            <w:tcW w:w="1005" w:type="dxa"/>
            <w:vAlign w:val="center"/>
            <w:textDirection w:val="lrTb"/>
            <w:noWrap/>
          </w:tcPr>
          <w:p>
            <w:pPr>
              <w:pStyle w:val="747"/>
              <w:jc w:val="center"/>
              <w:rPr>
                <w:rFonts w:ascii="宋体" w:hAnsi="宋体"/>
                <w:bCs/>
                <w:szCs w:val="21"/>
              </w:rPr>
            </w:pPr>
            <w:r>
              <w:rPr>
                <w:rFonts w:ascii="宋体" w:hAnsi="宋体"/>
                <w:bCs/>
                <w:szCs w:val="21"/>
              </w:rPr>
            </w:r>
            <w:r/>
          </w:p>
        </w:tc>
        <w:tc>
          <w:tcPr>
            <w:tcW w:w="1772" w:type="dxa"/>
            <w:vAlign w:val="center"/>
            <w:textDirection w:val="lrTb"/>
            <w:noWrap/>
          </w:tcPr>
          <w:p>
            <w:pPr>
              <w:pStyle w:val="747"/>
              <w:jc w:val="center"/>
              <w:rPr>
                <w:rFonts w:ascii="宋体" w:hAnsi="宋体"/>
                <w:bCs/>
                <w:szCs w:val="21"/>
              </w:rPr>
            </w:pPr>
            <w:r>
              <w:rPr>
                <w:rFonts w:ascii="宋体" w:hAnsi="宋体"/>
                <w:bCs/>
                <w:szCs w:val="21"/>
              </w:rPr>
            </w:r>
            <w:r/>
          </w:p>
        </w:tc>
        <w:tc>
          <w:tcPr>
            <w:tcW w:w="791" w:type="dxa"/>
            <w:vAlign w:val="center"/>
            <w:textDirection w:val="lrTb"/>
            <w:noWrap/>
          </w:tcPr>
          <w:p>
            <w:pPr>
              <w:pStyle w:val="747"/>
              <w:jc w:val="center"/>
              <w:rPr>
                <w:rFonts w:ascii="宋体" w:hAnsi="宋体"/>
                <w:bCs/>
                <w:szCs w:val="21"/>
              </w:rPr>
            </w:pPr>
            <w:r>
              <w:rPr>
                <w:rFonts w:ascii="宋体" w:hAnsi="宋体"/>
                <w:bCs/>
                <w:szCs w:val="21"/>
              </w:rPr>
            </w:r>
            <w:r/>
          </w:p>
        </w:tc>
      </w:tr>
      <w:tr>
        <w:trPr>
          <w:trHeight w:val="454"/>
        </w:trPr>
        <w:tc>
          <w:tcPr>
            <w:tcW w:w="753" w:type="dxa"/>
            <w:vAlign w:val="center"/>
            <w:textDirection w:val="lrTb"/>
            <w:noWrap/>
          </w:tcPr>
          <w:p>
            <w:pPr>
              <w:pStyle w:val="747"/>
              <w:jc w:val="center"/>
              <w:rPr>
                <w:rFonts w:ascii="宋体" w:hAnsi="宋体" w:cs="宋体"/>
                <w:bCs/>
                <w:szCs w:val="21"/>
              </w:rPr>
            </w:pPr>
            <w:r>
              <w:rPr>
                <w:rFonts w:hint="eastAsia" w:ascii="宋体" w:hAnsi="宋体" w:cs="宋体"/>
                <w:bCs/>
                <w:szCs w:val="21"/>
              </w:rPr>
              <w:t xml:space="preserve">4</w:t>
            </w:r>
            <w:r>
              <w:rPr>
                <w:rFonts w:ascii="宋体" w:hAnsi="宋体" w:cs="宋体"/>
                <w:bCs/>
                <w:szCs w:val="21"/>
              </w:rPr>
            </w:r>
            <w:r/>
          </w:p>
        </w:tc>
        <w:tc>
          <w:tcPr>
            <w:tcW w:w="1376" w:type="dxa"/>
            <w:vAlign w:val="center"/>
            <w:textDirection w:val="lrTb"/>
            <w:noWrap/>
          </w:tcPr>
          <w:p>
            <w:pPr>
              <w:pStyle w:val="747"/>
              <w:jc w:val="center"/>
              <w:rPr>
                <w:rFonts w:ascii="宋体" w:hAnsi="宋体"/>
                <w:bCs/>
                <w:szCs w:val="21"/>
              </w:rPr>
            </w:pPr>
            <w:r>
              <w:rPr>
                <w:rFonts w:ascii="宋体" w:hAnsi="宋体"/>
                <w:bCs/>
                <w:szCs w:val="21"/>
              </w:rPr>
            </w:r>
            <w:r/>
          </w:p>
        </w:tc>
        <w:tc>
          <w:tcPr>
            <w:tcW w:w="1686" w:type="dxa"/>
            <w:vAlign w:val="center"/>
            <w:textDirection w:val="lrTb"/>
            <w:noWrap/>
          </w:tcPr>
          <w:p>
            <w:pPr>
              <w:pStyle w:val="747"/>
              <w:jc w:val="center"/>
              <w:rPr>
                <w:rFonts w:ascii="宋体" w:hAnsi="宋体"/>
                <w:bCs/>
                <w:szCs w:val="21"/>
              </w:rPr>
            </w:pPr>
            <w:r>
              <w:rPr>
                <w:rFonts w:ascii="宋体" w:hAnsi="宋体"/>
                <w:bCs/>
                <w:szCs w:val="21"/>
              </w:rPr>
            </w:r>
            <w:r/>
          </w:p>
        </w:tc>
        <w:tc>
          <w:tcPr>
            <w:tcW w:w="1184" w:type="dxa"/>
            <w:vAlign w:val="top"/>
            <w:textDirection w:val="lrTb"/>
            <w:noWrap/>
          </w:tcPr>
          <w:p>
            <w:pPr>
              <w:pStyle w:val="747"/>
              <w:jc w:val="center"/>
              <w:rPr>
                <w:rFonts w:ascii="宋体" w:hAnsi="宋体"/>
                <w:bCs/>
                <w:szCs w:val="21"/>
              </w:rPr>
            </w:pPr>
            <w:r>
              <w:rPr>
                <w:rFonts w:ascii="宋体" w:hAnsi="宋体"/>
                <w:bCs/>
                <w:szCs w:val="21"/>
              </w:rPr>
            </w:r>
            <w:r/>
          </w:p>
        </w:tc>
        <w:tc>
          <w:tcPr>
            <w:tcW w:w="1005" w:type="dxa"/>
            <w:vAlign w:val="center"/>
            <w:textDirection w:val="lrTb"/>
            <w:noWrap/>
          </w:tcPr>
          <w:p>
            <w:pPr>
              <w:pStyle w:val="747"/>
              <w:jc w:val="center"/>
              <w:rPr>
                <w:rFonts w:ascii="宋体" w:hAnsi="宋体"/>
                <w:bCs/>
                <w:szCs w:val="21"/>
              </w:rPr>
            </w:pPr>
            <w:r>
              <w:rPr>
                <w:rFonts w:ascii="宋体" w:hAnsi="宋体"/>
                <w:bCs/>
                <w:szCs w:val="21"/>
              </w:rPr>
            </w:r>
            <w:r/>
          </w:p>
        </w:tc>
        <w:tc>
          <w:tcPr>
            <w:tcW w:w="1772" w:type="dxa"/>
            <w:vAlign w:val="center"/>
            <w:textDirection w:val="lrTb"/>
            <w:noWrap/>
          </w:tcPr>
          <w:p>
            <w:pPr>
              <w:pStyle w:val="747"/>
              <w:jc w:val="center"/>
              <w:rPr>
                <w:rFonts w:ascii="宋体" w:hAnsi="宋体"/>
                <w:bCs/>
                <w:szCs w:val="21"/>
              </w:rPr>
            </w:pPr>
            <w:r>
              <w:rPr>
                <w:rFonts w:ascii="宋体" w:hAnsi="宋体"/>
                <w:bCs/>
                <w:szCs w:val="21"/>
              </w:rPr>
            </w:r>
            <w:r/>
          </w:p>
        </w:tc>
        <w:tc>
          <w:tcPr>
            <w:tcW w:w="791" w:type="dxa"/>
            <w:vAlign w:val="center"/>
            <w:textDirection w:val="lrTb"/>
            <w:noWrap/>
          </w:tcPr>
          <w:p>
            <w:pPr>
              <w:pStyle w:val="747"/>
              <w:jc w:val="center"/>
              <w:rPr>
                <w:rFonts w:ascii="宋体" w:hAnsi="宋体"/>
                <w:bCs/>
                <w:szCs w:val="21"/>
              </w:rPr>
            </w:pPr>
            <w:r>
              <w:rPr>
                <w:rFonts w:ascii="宋体" w:hAnsi="宋体"/>
                <w:bCs/>
                <w:szCs w:val="21"/>
              </w:rPr>
            </w:r>
            <w:r/>
          </w:p>
        </w:tc>
      </w:tr>
      <w:tr>
        <w:trPr>
          <w:trHeight w:val="454"/>
        </w:trPr>
        <w:tc>
          <w:tcPr>
            <w:tcW w:w="753" w:type="dxa"/>
            <w:vAlign w:val="center"/>
            <w:textDirection w:val="lrTb"/>
            <w:noWrap/>
          </w:tcPr>
          <w:p>
            <w:pPr>
              <w:pStyle w:val="747"/>
              <w:jc w:val="center"/>
              <w:rPr>
                <w:rFonts w:ascii="宋体" w:hAnsi="宋体" w:cs="宋体"/>
                <w:bCs/>
                <w:szCs w:val="21"/>
              </w:rPr>
            </w:pPr>
            <w:r>
              <w:rPr>
                <w:rFonts w:hint="eastAsia" w:ascii="宋体" w:hAnsi="宋体" w:cs="宋体"/>
                <w:bCs/>
                <w:szCs w:val="21"/>
              </w:rPr>
              <w:t xml:space="preserve">5</w:t>
            </w:r>
            <w:r>
              <w:rPr>
                <w:rFonts w:ascii="宋体" w:hAnsi="宋体" w:cs="宋体"/>
                <w:bCs/>
                <w:szCs w:val="21"/>
              </w:rPr>
            </w:r>
            <w:r/>
          </w:p>
        </w:tc>
        <w:tc>
          <w:tcPr>
            <w:tcW w:w="1376" w:type="dxa"/>
            <w:vAlign w:val="center"/>
            <w:textDirection w:val="lrTb"/>
            <w:noWrap/>
          </w:tcPr>
          <w:p>
            <w:pPr>
              <w:pStyle w:val="747"/>
              <w:jc w:val="center"/>
              <w:rPr>
                <w:rFonts w:ascii="宋体" w:hAnsi="宋体"/>
                <w:bCs/>
                <w:szCs w:val="21"/>
              </w:rPr>
            </w:pPr>
            <w:r>
              <w:rPr>
                <w:rFonts w:ascii="宋体" w:hAnsi="宋体"/>
                <w:bCs/>
                <w:szCs w:val="21"/>
              </w:rPr>
            </w:r>
            <w:r/>
          </w:p>
        </w:tc>
        <w:tc>
          <w:tcPr>
            <w:tcW w:w="1686" w:type="dxa"/>
            <w:vAlign w:val="center"/>
            <w:textDirection w:val="lrTb"/>
            <w:noWrap/>
          </w:tcPr>
          <w:p>
            <w:pPr>
              <w:pStyle w:val="747"/>
              <w:jc w:val="center"/>
              <w:rPr>
                <w:rFonts w:ascii="宋体" w:hAnsi="宋体"/>
                <w:bCs/>
                <w:szCs w:val="21"/>
              </w:rPr>
            </w:pPr>
            <w:r>
              <w:rPr>
                <w:rFonts w:ascii="宋体" w:hAnsi="宋体"/>
                <w:bCs/>
                <w:szCs w:val="21"/>
              </w:rPr>
            </w:r>
            <w:r/>
          </w:p>
        </w:tc>
        <w:tc>
          <w:tcPr>
            <w:tcW w:w="1184" w:type="dxa"/>
            <w:vAlign w:val="top"/>
            <w:textDirection w:val="lrTb"/>
            <w:noWrap/>
          </w:tcPr>
          <w:p>
            <w:pPr>
              <w:pStyle w:val="747"/>
              <w:jc w:val="center"/>
              <w:rPr>
                <w:rFonts w:ascii="宋体" w:hAnsi="宋体"/>
                <w:bCs/>
                <w:szCs w:val="21"/>
              </w:rPr>
            </w:pPr>
            <w:r>
              <w:rPr>
                <w:rFonts w:ascii="宋体" w:hAnsi="宋体"/>
                <w:bCs/>
                <w:szCs w:val="21"/>
              </w:rPr>
            </w:r>
            <w:r/>
          </w:p>
        </w:tc>
        <w:tc>
          <w:tcPr>
            <w:tcW w:w="1005" w:type="dxa"/>
            <w:vAlign w:val="center"/>
            <w:textDirection w:val="lrTb"/>
            <w:noWrap/>
          </w:tcPr>
          <w:p>
            <w:pPr>
              <w:pStyle w:val="747"/>
              <w:jc w:val="center"/>
              <w:rPr>
                <w:rFonts w:ascii="宋体" w:hAnsi="宋体"/>
                <w:bCs/>
                <w:szCs w:val="21"/>
              </w:rPr>
            </w:pPr>
            <w:r>
              <w:rPr>
                <w:rFonts w:ascii="宋体" w:hAnsi="宋体"/>
                <w:bCs/>
                <w:szCs w:val="21"/>
              </w:rPr>
            </w:r>
            <w:r/>
          </w:p>
        </w:tc>
        <w:tc>
          <w:tcPr>
            <w:tcW w:w="1772" w:type="dxa"/>
            <w:vAlign w:val="center"/>
            <w:textDirection w:val="lrTb"/>
            <w:noWrap/>
          </w:tcPr>
          <w:p>
            <w:pPr>
              <w:pStyle w:val="747"/>
              <w:jc w:val="center"/>
              <w:rPr>
                <w:rFonts w:ascii="宋体" w:hAnsi="宋体"/>
                <w:bCs/>
                <w:szCs w:val="21"/>
              </w:rPr>
            </w:pPr>
            <w:r>
              <w:rPr>
                <w:rFonts w:ascii="宋体" w:hAnsi="宋体"/>
                <w:bCs/>
                <w:szCs w:val="21"/>
              </w:rPr>
            </w:r>
            <w:r/>
          </w:p>
        </w:tc>
        <w:tc>
          <w:tcPr>
            <w:tcW w:w="791" w:type="dxa"/>
            <w:vAlign w:val="center"/>
            <w:textDirection w:val="lrTb"/>
            <w:noWrap/>
          </w:tcPr>
          <w:p>
            <w:pPr>
              <w:pStyle w:val="747"/>
              <w:jc w:val="center"/>
              <w:rPr>
                <w:rFonts w:ascii="宋体" w:hAnsi="宋体"/>
                <w:bCs/>
                <w:szCs w:val="21"/>
              </w:rPr>
            </w:pPr>
            <w:r>
              <w:rPr>
                <w:rFonts w:ascii="宋体" w:hAnsi="宋体"/>
                <w:bCs/>
                <w:szCs w:val="21"/>
              </w:rPr>
            </w:r>
            <w:r/>
          </w:p>
        </w:tc>
      </w:tr>
      <w:tr>
        <w:trPr>
          <w:trHeight w:val="454"/>
        </w:trPr>
        <w:tc>
          <w:tcPr>
            <w:tcW w:w="753" w:type="dxa"/>
            <w:vAlign w:val="center"/>
            <w:textDirection w:val="lrTb"/>
            <w:noWrap/>
          </w:tcPr>
          <w:p>
            <w:pPr>
              <w:pStyle w:val="747"/>
              <w:jc w:val="center"/>
              <w:rPr>
                <w:rFonts w:ascii="宋体" w:hAnsi="宋体" w:cs="宋体"/>
                <w:bCs/>
                <w:szCs w:val="21"/>
              </w:rPr>
            </w:pPr>
            <w:r>
              <w:rPr>
                <w:rFonts w:hint="eastAsia" w:ascii="宋体" w:hAnsi="宋体" w:cs="宋体"/>
                <w:bCs/>
                <w:szCs w:val="21"/>
              </w:rPr>
              <w:t xml:space="preserve">6</w:t>
            </w:r>
            <w:r>
              <w:rPr>
                <w:rFonts w:ascii="宋体" w:hAnsi="宋体" w:cs="宋体"/>
                <w:bCs/>
                <w:szCs w:val="21"/>
              </w:rPr>
            </w:r>
            <w:r/>
          </w:p>
        </w:tc>
        <w:tc>
          <w:tcPr>
            <w:tcW w:w="1376" w:type="dxa"/>
            <w:vAlign w:val="center"/>
            <w:textDirection w:val="lrTb"/>
            <w:noWrap/>
          </w:tcPr>
          <w:p>
            <w:pPr>
              <w:pStyle w:val="747"/>
              <w:jc w:val="center"/>
              <w:rPr>
                <w:rFonts w:ascii="宋体" w:hAnsi="宋体"/>
                <w:bCs/>
                <w:szCs w:val="21"/>
              </w:rPr>
            </w:pPr>
            <w:r>
              <w:rPr>
                <w:rFonts w:ascii="宋体" w:hAnsi="宋体"/>
                <w:bCs/>
                <w:szCs w:val="21"/>
              </w:rPr>
            </w:r>
            <w:r/>
          </w:p>
        </w:tc>
        <w:tc>
          <w:tcPr>
            <w:tcW w:w="1686" w:type="dxa"/>
            <w:vAlign w:val="center"/>
            <w:textDirection w:val="lrTb"/>
            <w:noWrap/>
          </w:tcPr>
          <w:p>
            <w:pPr>
              <w:pStyle w:val="747"/>
              <w:jc w:val="center"/>
              <w:rPr>
                <w:rFonts w:ascii="宋体" w:hAnsi="宋体"/>
                <w:bCs/>
                <w:szCs w:val="21"/>
              </w:rPr>
            </w:pPr>
            <w:r>
              <w:rPr>
                <w:rFonts w:ascii="宋体" w:hAnsi="宋体"/>
                <w:bCs/>
                <w:szCs w:val="21"/>
              </w:rPr>
            </w:r>
            <w:r/>
          </w:p>
        </w:tc>
        <w:tc>
          <w:tcPr>
            <w:tcW w:w="1184" w:type="dxa"/>
            <w:vAlign w:val="top"/>
            <w:textDirection w:val="lrTb"/>
            <w:noWrap/>
          </w:tcPr>
          <w:p>
            <w:pPr>
              <w:pStyle w:val="747"/>
              <w:jc w:val="center"/>
              <w:rPr>
                <w:rFonts w:ascii="宋体" w:hAnsi="宋体"/>
                <w:bCs/>
                <w:szCs w:val="21"/>
              </w:rPr>
            </w:pPr>
            <w:r>
              <w:rPr>
                <w:rFonts w:ascii="宋体" w:hAnsi="宋体"/>
                <w:bCs/>
                <w:szCs w:val="21"/>
              </w:rPr>
            </w:r>
            <w:r/>
          </w:p>
        </w:tc>
        <w:tc>
          <w:tcPr>
            <w:tcW w:w="1005" w:type="dxa"/>
            <w:vAlign w:val="center"/>
            <w:textDirection w:val="lrTb"/>
            <w:noWrap/>
          </w:tcPr>
          <w:p>
            <w:pPr>
              <w:pStyle w:val="747"/>
              <w:jc w:val="center"/>
              <w:rPr>
                <w:rFonts w:ascii="宋体" w:hAnsi="宋体"/>
                <w:bCs/>
                <w:szCs w:val="21"/>
              </w:rPr>
            </w:pPr>
            <w:r>
              <w:rPr>
                <w:rFonts w:ascii="宋体" w:hAnsi="宋体"/>
                <w:bCs/>
                <w:szCs w:val="21"/>
              </w:rPr>
            </w:r>
            <w:r/>
          </w:p>
        </w:tc>
        <w:tc>
          <w:tcPr>
            <w:tcW w:w="1772" w:type="dxa"/>
            <w:vAlign w:val="center"/>
            <w:textDirection w:val="lrTb"/>
            <w:noWrap/>
          </w:tcPr>
          <w:p>
            <w:pPr>
              <w:pStyle w:val="747"/>
              <w:jc w:val="center"/>
              <w:rPr>
                <w:rFonts w:ascii="宋体" w:hAnsi="宋体"/>
                <w:bCs/>
                <w:szCs w:val="21"/>
              </w:rPr>
            </w:pPr>
            <w:r>
              <w:rPr>
                <w:rFonts w:ascii="宋体" w:hAnsi="宋体"/>
                <w:bCs/>
                <w:szCs w:val="21"/>
              </w:rPr>
            </w:r>
            <w:r/>
          </w:p>
        </w:tc>
        <w:tc>
          <w:tcPr>
            <w:tcW w:w="791" w:type="dxa"/>
            <w:vAlign w:val="center"/>
            <w:textDirection w:val="lrTb"/>
            <w:noWrap/>
          </w:tcPr>
          <w:p>
            <w:pPr>
              <w:pStyle w:val="747"/>
              <w:jc w:val="center"/>
              <w:rPr>
                <w:rFonts w:ascii="宋体" w:hAnsi="宋体"/>
                <w:bCs/>
                <w:szCs w:val="21"/>
              </w:rPr>
            </w:pPr>
            <w:r>
              <w:rPr>
                <w:rFonts w:ascii="宋体" w:hAnsi="宋体"/>
                <w:bCs/>
                <w:szCs w:val="21"/>
              </w:rPr>
            </w:r>
            <w:r/>
          </w:p>
        </w:tc>
      </w:tr>
      <w:tr>
        <w:trPr>
          <w:trHeight w:val="454"/>
        </w:trPr>
        <w:tc>
          <w:tcPr>
            <w:tcW w:w="753" w:type="dxa"/>
            <w:vAlign w:val="center"/>
            <w:textDirection w:val="lrTb"/>
            <w:noWrap/>
          </w:tcPr>
          <w:p>
            <w:pPr>
              <w:pStyle w:val="747"/>
              <w:jc w:val="center"/>
              <w:rPr>
                <w:rFonts w:ascii="宋体" w:hAnsi="宋体" w:cs="宋体"/>
                <w:bCs/>
                <w:szCs w:val="21"/>
              </w:rPr>
            </w:pPr>
            <w:r>
              <w:rPr>
                <w:rFonts w:hint="eastAsia" w:ascii="宋体" w:hAnsi="宋体" w:cs="宋体"/>
                <w:bCs/>
                <w:szCs w:val="21"/>
              </w:rPr>
              <w:t xml:space="preserve">7</w:t>
            </w:r>
            <w:r>
              <w:rPr>
                <w:rFonts w:ascii="宋体" w:hAnsi="宋体" w:cs="宋体"/>
                <w:bCs/>
                <w:szCs w:val="21"/>
              </w:rPr>
            </w:r>
            <w:r/>
          </w:p>
        </w:tc>
        <w:tc>
          <w:tcPr>
            <w:tcW w:w="1376" w:type="dxa"/>
            <w:vAlign w:val="center"/>
            <w:textDirection w:val="lrTb"/>
            <w:noWrap/>
          </w:tcPr>
          <w:p>
            <w:pPr>
              <w:pStyle w:val="747"/>
              <w:jc w:val="center"/>
              <w:rPr>
                <w:rFonts w:ascii="宋体" w:hAnsi="宋体"/>
                <w:bCs/>
                <w:szCs w:val="21"/>
              </w:rPr>
            </w:pPr>
            <w:r>
              <w:rPr>
                <w:rFonts w:ascii="宋体" w:hAnsi="宋体"/>
                <w:bCs/>
                <w:szCs w:val="21"/>
              </w:rPr>
            </w:r>
            <w:r/>
          </w:p>
        </w:tc>
        <w:tc>
          <w:tcPr>
            <w:tcW w:w="1686" w:type="dxa"/>
            <w:vAlign w:val="center"/>
            <w:textDirection w:val="lrTb"/>
            <w:noWrap/>
          </w:tcPr>
          <w:p>
            <w:pPr>
              <w:pStyle w:val="747"/>
              <w:jc w:val="center"/>
              <w:rPr>
                <w:rFonts w:ascii="宋体" w:hAnsi="宋体"/>
                <w:bCs/>
                <w:szCs w:val="21"/>
              </w:rPr>
            </w:pPr>
            <w:r>
              <w:rPr>
                <w:rFonts w:ascii="宋体" w:hAnsi="宋体"/>
                <w:bCs/>
                <w:szCs w:val="21"/>
              </w:rPr>
            </w:r>
            <w:r/>
          </w:p>
        </w:tc>
        <w:tc>
          <w:tcPr>
            <w:tcW w:w="1184" w:type="dxa"/>
            <w:vAlign w:val="top"/>
            <w:textDirection w:val="lrTb"/>
            <w:noWrap/>
          </w:tcPr>
          <w:p>
            <w:pPr>
              <w:pStyle w:val="747"/>
              <w:jc w:val="center"/>
              <w:rPr>
                <w:rFonts w:ascii="宋体" w:hAnsi="宋体"/>
                <w:bCs/>
                <w:szCs w:val="21"/>
              </w:rPr>
            </w:pPr>
            <w:r>
              <w:rPr>
                <w:rFonts w:ascii="宋体" w:hAnsi="宋体"/>
                <w:bCs/>
                <w:szCs w:val="21"/>
              </w:rPr>
            </w:r>
            <w:r/>
          </w:p>
        </w:tc>
        <w:tc>
          <w:tcPr>
            <w:tcW w:w="1005" w:type="dxa"/>
            <w:vAlign w:val="center"/>
            <w:textDirection w:val="lrTb"/>
            <w:noWrap/>
          </w:tcPr>
          <w:p>
            <w:pPr>
              <w:pStyle w:val="747"/>
              <w:jc w:val="center"/>
              <w:rPr>
                <w:rFonts w:ascii="宋体" w:hAnsi="宋体"/>
                <w:bCs/>
                <w:szCs w:val="21"/>
              </w:rPr>
            </w:pPr>
            <w:r>
              <w:rPr>
                <w:rFonts w:ascii="宋体" w:hAnsi="宋体"/>
                <w:bCs/>
                <w:szCs w:val="21"/>
              </w:rPr>
            </w:r>
            <w:r/>
          </w:p>
        </w:tc>
        <w:tc>
          <w:tcPr>
            <w:tcW w:w="1772" w:type="dxa"/>
            <w:vAlign w:val="center"/>
            <w:textDirection w:val="lrTb"/>
            <w:noWrap/>
          </w:tcPr>
          <w:p>
            <w:pPr>
              <w:pStyle w:val="747"/>
              <w:jc w:val="center"/>
              <w:rPr>
                <w:rFonts w:ascii="宋体" w:hAnsi="宋体"/>
                <w:bCs/>
                <w:szCs w:val="21"/>
              </w:rPr>
            </w:pPr>
            <w:r>
              <w:rPr>
                <w:rFonts w:ascii="宋体" w:hAnsi="宋体"/>
                <w:bCs/>
                <w:szCs w:val="21"/>
              </w:rPr>
            </w:r>
            <w:r/>
          </w:p>
        </w:tc>
        <w:tc>
          <w:tcPr>
            <w:tcW w:w="791" w:type="dxa"/>
            <w:vAlign w:val="center"/>
            <w:textDirection w:val="lrTb"/>
            <w:noWrap/>
          </w:tcPr>
          <w:p>
            <w:pPr>
              <w:pStyle w:val="747"/>
              <w:jc w:val="center"/>
              <w:rPr>
                <w:rFonts w:ascii="宋体" w:hAnsi="宋体"/>
                <w:bCs/>
                <w:szCs w:val="21"/>
              </w:rPr>
            </w:pPr>
            <w:r>
              <w:rPr>
                <w:rFonts w:ascii="宋体" w:hAnsi="宋体"/>
                <w:bCs/>
                <w:szCs w:val="21"/>
              </w:rPr>
            </w:r>
            <w:r/>
          </w:p>
        </w:tc>
      </w:tr>
      <w:tr>
        <w:trPr>
          <w:trHeight w:val="454"/>
        </w:trPr>
        <w:tc>
          <w:tcPr>
            <w:tcW w:w="753" w:type="dxa"/>
            <w:vAlign w:val="center"/>
            <w:textDirection w:val="lrTb"/>
            <w:noWrap/>
          </w:tcPr>
          <w:p>
            <w:pPr>
              <w:pStyle w:val="747"/>
              <w:jc w:val="center"/>
              <w:rPr>
                <w:rFonts w:ascii="宋体" w:hAnsi="宋体" w:cs="宋体"/>
                <w:bCs/>
                <w:szCs w:val="21"/>
              </w:rPr>
            </w:pPr>
            <w:r>
              <w:rPr>
                <w:rFonts w:hint="eastAsia" w:ascii="宋体" w:hAnsi="宋体" w:cs="宋体"/>
                <w:bCs/>
                <w:szCs w:val="21"/>
              </w:rPr>
              <w:t xml:space="preserve">8</w:t>
            </w:r>
            <w:r>
              <w:rPr>
                <w:rFonts w:ascii="宋体" w:hAnsi="宋体" w:cs="宋体"/>
                <w:bCs/>
                <w:szCs w:val="21"/>
              </w:rPr>
            </w:r>
            <w:r/>
          </w:p>
        </w:tc>
        <w:tc>
          <w:tcPr>
            <w:tcW w:w="1376" w:type="dxa"/>
            <w:vAlign w:val="center"/>
            <w:textDirection w:val="lrTb"/>
            <w:noWrap/>
          </w:tcPr>
          <w:p>
            <w:pPr>
              <w:pStyle w:val="747"/>
              <w:jc w:val="center"/>
              <w:rPr>
                <w:rFonts w:ascii="宋体" w:hAnsi="宋体"/>
                <w:bCs/>
                <w:szCs w:val="21"/>
              </w:rPr>
            </w:pPr>
            <w:r>
              <w:rPr>
                <w:rFonts w:ascii="宋体" w:hAnsi="宋体"/>
                <w:bCs/>
                <w:szCs w:val="21"/>
              </w:rPr>
            </w:r>
            <w:r/>
          </w:p>
        </w:tc>
        <w:tc>
          <w:tcPr>
            <w:tcW w:w="1686" w:type="dxa"/>
            <w:vAlign w:val="center"/>
            <w:textDirection w:val="lrTb"/>
            <w:noWrap/>
          </w:tcPr>
          <w:p>
            <w:pPr>
              <w:pStyle w:val="747"/>
              <w:jc w:val="center"/>
              <w:rPr>
                <w:rFonts w:ascii="宋体" w:hAnsi="宋体"/>
                <w:bCs/>
                <w:szCs w:val="21"/>
              </w:rPr>
            </w:pPr>
            <w:r>
              <w:rPr>
                <w:rFonts w:ascii="宋体" w:hAnsi="宋体"/>
                <w:bCs/>
                <w:szCs w:val="21"/>
              </w:rPr>
            </w:r>
            <w:r/>
          </w:p>
        </w:tc>
        <w:tc>
          <w:tcPr>
            <w:tcW w:w="1184" w:type="dxa"/>
            <w:vAlign w:val="top"/>
            <w:textDirection w:val="lrTb"/>
            <w:noWrap/>
          </w:tcPr>
          <w:p>
            <w:pPr>
              <w:pStyle w:val="747"/>
              <w:jc w:val="center"/>
              <w:rPr>
                <w:rFonts w:ascii="宋体" w:hAnsi="宋体"/>
                <w:bCs/>
                <w:szCs w:val="21"/>
              </w:rPr>
            </w:pPr>
            <w:r>
              <w:rPr>
                <w:rFonts w:ascii="宋体" w:hAnsi="宋体"/>
                <w:bCs/>
                <w:szCs w:val="21"/>
              </w:rPr>
            </w:r>
            <w:r/>
          </w:p>
        </w:tc>
        <w:tc>
          <w:tcPr>
            <w:tcW w:w="1005" w:type="dxa"/>
            <w:vAlign w:val="center"/>
            <w:textDirection w:val="lrTb"/>
            <w:noWrap/>
          </w:tcPr>
          <w:p>
            <w:pPr>
              <w:pStyle w:val="747"/>
              <w:jc w:val="center"/>
              <w:rPr>
                <w:rFonts w:ascii="宋体" w:hAnsi="宋体"/>
                <w:bCs/>
                <w:szCs w:val="21"/>
              </w:rPr>
            </w:pPr>
            <w:r>
              <w:rPr>
                <w:rFonts w:ascii="宋体" w:hAnsi="宋体"/>
                <w:bCs/>
                <w:szCs w:val="21"/>
              </w:rPr>
            </w:r>
            <w:r/>
          </w:p>
        </w:tc>
        <w:tc>
          <w:tcPr>
            <w:tcW w:w="1772" w:type="dxa"/>
            <w:vAlign w:val="center"/>
            <w:textDirection w:val="lrTb"/>
            <w:noWrap/>
          </w:tcPr>
          <w:p>
            <w:pPr>
              <w:pStyle w:val="747"/>
              <w:jc w:val="center"/>
              <w:rPr>
                <w:rFonts w:ascii="宋体" w:hAnsi="宋体"/>
                <w:bCs/>
                <w:szCs w:val="21"/>
              </w:rPr>
            </w:pPr>
            <w:r>
              <w:rPr>
                <w:rFonts w:ascii="宋体" w:hAnsi="宋体"/>
                <w:bCs/>
                <w:szCs w:val="21"/>
              </w:rPr>
            </w:r>
            <w:r/>
          </w:p>
        </w:tc>
        <w:tc>
          <w:tcPr>
            <w:tcW w:w="791" w:type="dxa"/>
            <w:vAlign w:val="center"/>
            <w:textDirection w:val="lrTb"/>
            <w:noWrap/>
          </w:tcPr>
          <w:p>
            <w:pPr>
              <w:pStyle w:val="747"/>
              <w:jc w:val="center"/>
              <w:rPr>
                <w:rFonts w:ascii="宋体" w:hAnsi="宋体"/>
                <w:bCs/>
                <w:szCs w:val="21"/>
              </w:rPr>
            </w:pPr>
            <w:r>
              <w:rPr>
                <w:rFonts w:ascii="宋体" w:hAnsi="宋体"/>
                <w:bCs/>
                <w:szCs w:val="21"/>
              </w:rPr>
            </w:r>
            <w:r/>
          </w:p>
        </w:tc>
      </w:tr>
      <w:tr>
        <w:trPr>
          <w:trHeight w:val="454"/>
        </w:trPr>
        <w:tc>
          <w:tcPr>
            <w:tcW w:w="753" w:type="dxa"/>
            <w:vAlign w:val="center"/>
            <w:textDirection w:val="lrTb"/>
            <w:noWrap/>
          </w:tcPr>
          <w:p>
            <w:pPr>
              <w:pStyle w:val="747"/>
              <w:jc w:val="center"/>
              <w:rPr>
                <w:rFonts w:ascii="宋体" w:hAnsi="宋体" w:cs="宋体"/>
                <w:bCs/>
                <w:szCs w:val="21"/>
              </w:rPr>
            </w:pPr>
            <w:r>
              <w:rPr>
                <w:rFonts w:hint="eastAsia" w:ascii="宋体" w:hAnsi="宋体" w:cs="宋体"/>
                <w:bCs/>
                <w:szCs w:val="21"/>
              </w:rPr>
              <w:t xml:space="preserve">…</w:t>
            </w:r>
            <w:r>
              <w:rPr>
                <w:rFonts w:ascii="宋体" w:hAnsi="宋体" w:cs="宋体"/>
                <w:bCs/>
                <w:szCs w:val="21"/>
              </w:rPr>
            </w:r>
            <w:r/>
          </w:p>
        </w:tc>
        <w:tc>
          <w:tcPr>
            <w:tcW w:w="1376" w:type="dxa"/>
            <w:vAlign w:val="center"/>
            <w:textDirection w:val="lrTb"/>
            <w:noWrap/>
          </w:tcPr>
          <w:p>
            <w:pPr>
              <w:pStyle w:val="747"/>
              <w:jc w:val="center"/>
              <w:rPr>
                <w:rFonts w:ascii="宋体" w:hAnsi="宋体"/>
                <w:bCs/>
                <w:szCs w:val="21"/>
              </w:rPr>
            </w:pPr>
            <w:r>
              <w:rPr>
                <w:rFonts w:ascii="宋体" w:hAnsi="宋体"/>
                <w:bCs/>
                <w:szCs w:val="21"/>
              </w:rPr>
            </w:r>
            <w:r/>
          </w:p>
        </w:tc>
        <w:tc>
          <w:tcPr>
            <w:tcW w:w="1686" w:type="dxa"/>
            <w:vAlign w:val="center"/>
            <w:textDirection w:val="lrTb"/>
            <w:noWrap/>
          </w:tcPr>
          <w:p>
            <w:pPr>
              <w:pStyle w:val="747"/>
              <w:jc w:val="center"/>
              <w:rPr>
                <w:rFonts w:ascii="宋体" w:hAnsi="宋体"/>
                <w:bCs/>
                <w:szCs w:val="21"/>
              </w:rPr>
            </w:pPr>
            <w:r>
              <w:rPr>
                <w:rFonts w:ascii="宋体" w:hAnsi="宋体"/>
                <w:bCs/>
                <w:szCs w:val="21"/>
              </w:rPr>
            </w:r>
            <w:r/>
          </w:p>
        </w:tc>
        <w:tc>
          <w:tcPr>
            <w:tcW w:w="1184" w:type="dxa"/>
            <w:vAlign w:val="top"/>
            <w:textDirection w:val="lrTb"/>
            <w:noWrap/>
          </w:tcPr>
          <w:p>
            <w:pPr>
              <w:pStyle w:val="747"/>
              <w:jc w:val="center"/>
              <w:rPr>
                <w:rFonts w:ascii="宋体" w:hAnsi="宋体"/>
                <w:bCs/>
                <w:szCs w:val="21"/>
              </w:rPr>
            </w:pPr>
            <w:r>
              <w:rPr>
                <w:rFonts w:ascii="宋体" w:hAnsi="宋体"/>
                <w:bCs/>
                <w:szCs w:val="21"/>
              </w:rPr>
            </w:r>
            <w:r/>
          </w:p>
        </w:tc>
        <w:tc>
          <w:tcPr>
            <w:tcW w:w="1005" w:type="dxa"/>
            <w:vAlign w:val="center"/>
            <w:textDirection w:val="lrTb"/>
            <w:noWrap/>
          </w:tcPr>
          <w:p>
            <w:pPr>
              <w:pStyle w:val="747"/>
              <w:jc w:val="center"/>
              <w:rPr>
                <w:rFonts w:ascii="宋体" w:hAnsi="宋体"/>
                <w:bCs/>
                <w:szCs w:val="21"/>
              </w:rPr>
            </w:pPr>
            <w:r>
              <w:rPr>
                <w:rFonts w:ascii="宋体" w:hAnsi="宋体"/>
                <w:bCs/>
                <w:szCs w:val="21"/>
              </w:rPr>
            </w:r>
            <w:r/>
          </w:p>
        </w:tc>
        <w:tc>
          <w:tcPr>
            <w:tcW w:w="1772" w:type="dxa"/>
            <w:vAlign w:val="center"/>
            <w:textDirection w:val="lrTb"/>
            <w:noWrap/>
          </w:tcPr>
          <w:p>
            <w:pPr>
              <w:pStyle w:val="747"/>
              <w:jc w:val="center"/>
              <w:rPr>
                <w:rFonts w:ascii="宋体" w:hAnsi="宋体"/>
                <w:bCs/>
                <w:szCs w:val="21"/>
              </w:rPr>
            </w:pPr>
            <w:r>
              <w:rPr>
                <w:rFonts w:ascii="宋体" w:hAnsi="宋体"/>
                <w:bCs/>
                <w:szCs w:val="21"/>
              </w:rPr>
            </w:r>
            <w:r/>
          </w:p>
        </w:tc>
        <w:tc>
          <w:tcPr>
            <w:tcW w:w="791" w:type="dxa"/>
            <w:vAlign w:val="center"/>
            <w:textDirection w:val="lrTb"/>
            <w:noWrap/>
          </w:tcPr>
          <w:p>
            <w:pPr>
              <w:pStyle w:val="747"/>
              <w:jc w:val="center"/>
              <w:rPr>
                <w:rFonts w:ascii="宋体" w:hAnsi="宋体"/>
                <w:bCs/>
                <w:szCs w:val="21"/>
              </w:rPr>
            </w:pPr>
            <w:r>
              <w:rPr>
                <w:rFonts w:ascii="宋体" w:hAnsi="宋体"/>
                <w:bCs/>
                <w:szCs w:val="21"/>
              </w:rPr>
            </w:r>
            <w:r/>
          </w:p>
        </w:tc>
      </w:tr>
      <w:tr>
        <w:trPr>
          <w:trHeight w:val="454"/>
        </w:trPr>
        <w:tc>
          <w:tcPr>
            <w:tcW w:w="753" w:type="dxa"/>
            <w:vAlign w:val="center"/>
            <w:textDirection w:val="lrTb"/>
            <w:noWrap/>
          </w:tcPr>
          <w:p>
            <w:pPr>
              <w:pStyle w:val="747"/>
              <w:jc w:val="center"/>
              <w:rPr>
                <w:rFonts w:ascii="宋体" w:hAnsi="宋体" w:cs="宋体"/>
                <w:bCs/>
                <w:szCs w:val="21"/>
              </w:rPr>
            </w:pPr>
            <w:r>
              <w:rPr>
                <w:rFonts w:ascii="宋体" w:hAnsi="宋体" w:cs="宋体"/>
                <w:bCs/>
                <w:szCs w:val="21"/>
              </w:rPr>
            </w:r>
            <w:r/>
          </w:p>
        </w:tc>
        <w:tc>
          <w:tcPr>
            <w:tcW w:w="1376" w:type="dxa"/>
            <w:vAlign w:val="center"/>
            <w:textDirection w:val="lrTb"/>
            <w:noWrap/>
          </w:tcPr>
          <w:p>
            <w:pPr>
              <w:pStyle w:val="747"/>
              <w:jc w:val="center"/>
              <w:rPr>
                <w:rFonts w:ascii="宋体" w:hAnsi="宋体"/>
                <w:bCs/>
                <w:szCs w:val="21"/>
              </w:rPr>
            </w:pPr>
            <w:r>
              <w:rPr>
                <w:rFonts w:ascii="宋体" w:hAnsi="宋体"/>
                <w:bCs/>
                <w:szCs w:val="21"/>
              </w:rPr>
            </w:r>
            <w:r/>
          </w:p>
        </w:tc>
        <w:tc>
          <w:tcPr>
            <w:tcW w:w="1686" w:type="dxa"/>
            <w:vAlign w:val="center"/>
            <w:textDirection w:val="lrTb"/>
            <w:noWrap/>
          </w:tcPr>
          <w:p>
            <w:pPr>
              <w:pStyle w:val="747"/>
              <w:jc w:val="center"/>
              <w:rPr>
                <w:rFonts w:ascii="宋体" w:hAnsi="宋体"/>
                <w:bCs/>
                <w:szCs w:val="21"/>
              </w:rPr>
            </w:pPr>
            <w:r>
              <w:rPr>
                <w:rFonts w:ascii="宋体" w:hAnsi="宋体"/>
                <w:bCs/>
                <w:szCs w:val="21"/>
              </w:rPr>
            </w:r>
            <w:r/>
          </w:p>
        </w:tc>
        <w:tc>
          <w:tcPr>
            <w:tcW w:w="1184" w:type="dxa"/>
            <w:vAlign w:val="top"/>
            <w:textDirection w:val="lrTb"/>
            <w:noWrap/>
          </w:tcPr>
          <w:p>
            <w:pPr>
              <w:pStyle w:val="747"/>
              <w:jc w:val="center"/>
              <w:rPr>
                <w:rFonts w:ascii="宋体" w:hAnsi="宋体"/>
                <w:bCs/>
                <w:szCs w:val="21"/>
              </w:rPr>
            </w:pPr>
            <w:r>
              <w:rPr>
                <w:rFonts w:ascii="宋体" w:hAnsi="宋体"/>
                <w:bCs/>
                <w:szCs w:val="21"/>
              </w:rPr>
            </w:r>
            <w:r/>
          </w:p>
        </w:tc>
        <w:tc>
          <w:tcPr>
            <w:tcW w:w="1005" w:type="dxa"/>
            <w:vAlign w:val="center"/>
            <w:textDirection w:val="lrTb"/>
            <w:noWrap/>
          </w:tcPr>
          <w:p>
            <w:pPr>
              <w:pStyle w:val="747"/>
              <w:jc w:val="center"/>
              <w:rPr>
                <w:rFonts w:ascii="宋体" w:hAnsi="宋体"/>
                <w:bCs/>
                <w:szCs w:val="21"/>
              </w:rPr>
            </w:pPr>
            <w:r>
              <w:rPr>
                <w:rFonts w:ascii="宋体" w:hAnsi="宋体"/>
                <w:bCs/>
                <w:szCs w:val="21"/>
              </w:rPr>
            </w:r>
            <w:r/>
          </w:p>
        </w:tc>
        <w:tc>
          <w:tcPr>
            <w:tcW w:w="1772" w:type="dxa"/>
            <w:vAlign w:val="center"/>
            <w:textDirection w:val="lrTb"/>
            <w:noWrap/>
          </w:tcPr>
          <w:p>
            <w:pPr>
              <w:pStyle w:val="747"/>
              <w:jc w:val="center"/>
              <w:rPr>
                <w:rFonts w:ascii="宋体" w:hAnsi="宋体"/>
                <w:bCs/>
                <w:szCs w:val="21"/>
              </w:rPr>
            </w:pPr>
            <w:r>
              <w:rPr>
                <w:rFonts w:ascii="宋体" w:hAnsi="宋体"/>
                <w:bCs/>
                <w:szCs w:val="21"/>
              </w:rPr>
            </w:r>
            <w:r/>
          </w:p>
        </w:tc>
        <w:tc>
          <w:tcPr>
            <w:tcW w:w="791" w:type="dxa"/>
            <w:vAlign w:val="center"/>
            <w:textDirection w:val="lrTb"/>
            <w:noWrap/>
          </w:tcPr>
          <w:p>
            <w:pPr>
              <w:pStyle w:val="747"/>
              <w:jc w:val="center"/>
              <w:rPr>
                <w:rFonts w:ascii="宋体" w:hAnsi="宋体"/>
                <w:bCs/>
                <w:szCs w:val="21"/>
              </w:rPr>
            </w:pPr>
            <w:r>
              <w:rPr>
                <w:rFonts w:ascii="宋体" w:hAnsi="宋体"/>
                <w:bCs/>
                <w:szCs w:val="21"/>
              </w:rPr>
            </w:r>
            <w:r/>
          </w:p>
        </w:tc>
      </w:tr>
    </w:tbl>
    <w:p>
      <w:pPr>
        <w:pStyle w:val="747"/>
      </w:pPr>
      <w:r/>
      <w:r/>
    </w:p>
    <w:p>
      <w:pPr>
        <w:pStyle w:val="747"/>
        <w:ind w:firstLine="420"/>
        <w:spacing w:line="360" w:lineRule="auto"/>
        <w:rPr>
          <w:rFonts w:ascii="宋体" w:hAnsi="宋体"/>
          <w:bCs/>
          <w:color w:val="000000"/>
          <w:szCs w:val="21"/>
        </w:rPr>
      </w:pPr>
      <w:r>
        <w:rPr>
          <w:rFonts w:hint="eastAsia" w:ascii="宋体" w:hAnsi="宋体"/>
          <w:bCs/>
          <w:color w:val="000000"/>
          <w:szCs w:val="21"/>
        </w:rPr>
        <w:t xml:space="preserve">注：1、</w:t>
      </w:r>
      <w:r>
        <w:rPr>
          <w:rFonts w:ascii="宋体" w:hAnsi="宋体"/>
          <w:bCs/>
          <w:color w:val="000000"/>
          <w:szCs w:val="21"/>
        </w:rPr>
        <w:t xml:space="preserve">供应商可根据谈判内容自行调整</w:t>
      </w:r>
      <w:r>
        <w:rPr>
          <w:rFonts w:hint="eastAsia" w:ascii="宋体" w:hAnsi="宋体"/>
          <w:bCs/>
          <w:color w:val="000000"/>
          <w:szCs w:val="21"/>
        </w:rPr>
        <w:t xml:space="preserve">。</w:t>
      </w:r>
      <w:r>
        <w:rPr>
          <w:rFonts w:ascii="宋体" w:hAnsi="宋体"/>
          <w:bCs/>
          <w:color w:val="000000"/>
          <w:szCs w:val="21"/>
        </w:rPr>
      </w:r>
      <w:r/>
    </w:p>
    <w:p>
      <w:pPr>
        <w:pStyle w:val="747"/>
        <w:ind w:firstLine="420"/>
        <w:spacing w:line="360" w:lineRule="auto"/>
        <w:rPr>
          <w:rFonts w:ascii="宋体" w:hAnsi="宋体"/>
          <w:b/>
          <w:color w:val="000000"/>
          <w:szCs w:val="21"/>
        </w:rPr>
      </w:pPr>
      <w:r>
        <w:rPr>
          <w:rFonts w:hint="eastAsia" w:ascii="宋体" w:hAnsi="宋体"/>
          <w:bCs/>
          <w:color w:val="000000"/>
          <w:szCs w:val="21"/>
        </w:rPr>
        <w:t xml:space="preserve">    2、</w:t>
      </w:r>
      <w:r>
        <w:rPr>
          <w:rFonts w:ascii="宋体" w:hAnsi="宋体"/>
          <w:bCs/>
          <w:color w:val="000000"/>
          <w:szCs w:val="21"/>
        </w:rPr>
        <w:t xml:space="preserve">供应商</w:t>
      </w:r>
      <w:r>
        <w:rPr>
          <w:rFonts w:hint="eastAsia" w:ascii="宋体" w:hAnsi="宋体"/>
          <w:bCs/>
          <w:color w:val="000000"/>
          <w:szCs w:val="21"/>
          <w:lang w:val="en-US" w:eastAsia="zh-CN"/>
        </w:rPr>
        <w:t xml:space="preserve">为本项目配备</w:t>
      </w:r>
      <w:r>
        <w:rPr>
          <w:rFonts w:hint="eastAsia" w:ascii="宋体" w:hAnsi="宋体" w:cs="Arial"/>
          <w:bCs/>
          <w:color w:val="000000"/>
          <w:szCs w:val="21"/>
        </w:rPr>
        <w:t xml:space="preserve">专用垃圾运输</w:t>
      </w:r>
      <w:r>
        <w:rPr>
          <w:rFonts w:hint="eastAsia" w:ascii="宋体" w:hAnsi="宋体" w:cs="Arial"/>
          <w:bCs/>
          <w:color w:val="000000"/>
          <w:szCs w:val="21"/>
          <w:lang w:val="en-US" w:eastAsia="zh-CN"/>
        </w:rPr>
        <w:t xml:space="preserve">车辆</w:t>
      </w:r>
      <w:r>
        <w:rPr>
          <w:rFonts w:hint="eastAsia" w:ascii="宋体" w:hAnsi="宋体" w:cs="Arial"/>
          <w:bCs/>
          <w:color w:val="000000"/>
          <w:szCs w:val="21"/>
        </w:rPr>
        <w:t xml:space="preserve">（</w:t>
      </w:r>
      <w:r>
        <w:rPr>
          <w:rFonts w:hint="eastAsia" w:ascii="宋体" w:hAnsi="宋体" w:cs="Arial"/>
          <w:bCs/>
          <w:color w:val="000000"/>
          <w:szCs w:val="21"/>
          <w:lang w:val="en-US" w:eastAsia="zh-CN"/>
        </w:rPr>
        <w:t xml:space="preserve">不少于5辆</w:t>
      </w:r>
      <w:r>
        <w:rPr>
          <w:rFonts w:hint="eastAsia" w:ascii="宋体" w:hAnsi="宋体" w:cs="Arial"/>
          <w:bCs/>
          <w:color w:val="000000"/>
          <w:szCs w:val="21"/>
        </w:rPr>
        <w:t xml:space="preserve">）；</w:t>
      </w:r>
      <w:r>
        <w:rPr>
          <w:rFonts w:hint="eastAsia" w:ascii="宋体" w:hAnsi="宋体"/>
          <w:bCs/>
          <w:color w:val="0000ff"/>
          <w:szCs w:val="21"/>
          <w:highlight w:val="yellow"/>
        </w:rPr>
        <w:t xml:space="preserve">自有的提供行驶证、购买发票、车辆照片，租赁的提供租赁合同</w:t>
      </w:r>
      <w:r>
        <w:rPr>
          <w:rFonts w:hint="eastAsia" w:ascii="宋体" w:hAnsi="宋体"/>
          <w:bCs/>
          <w:color w:val="0000ff"/>
          <w:szCs w:val="21"/>
          <w:highlight w:val="yellow"/>
          <w:lang w:eastAsia="zh-CN"/>
        </w:rPr>
        <w:t xml:space="preserve">、</w:t>
      </w:r>
      <w:r>
        <w:rPr>
          <w:rFonts w:hint="eastAsia" w:ascii="宋体" w:hAnsi="宋体"/>
          <w:bCs/>
          <w:color w:val="0000ff"/>
          <w:szCs w:val="21"/>
          <w:highlight w:val="yellow"/>
        </w:rPr>
        <w:t xml:space="preserve">行驶证</w:t>
      </w:r>
      <w:r>
        <w:rPr>
          <w:rFonts w:hint="eastAsia" w:ascii="宋体" w:hAnsi="宋体"/>
          <w:bCs/>
          <w:color w:val="0000ff"/>
          <w:szCs w:val="21"/>
          <w:highlight w:val="yellow"/>
        </w:rPr>
        <w:t xml:space="preserve">及车辆照片。</w:t>
      </w:r>
      <w:r>
        <w:rPr>
          <w:rFonts w:ascii="宋体" w:hAnsi="宋体"/>
          <w:bCs/>
          <w:color w:val="000000"/>
          <w:szCs w:val="21"/>
        </w:rPr>
        <w:t xml:space="preserve">供应商</w:t>
      </w:r>
      <w:r>
        <w:rPr>
          <w:rFonts w:hint="eastAsia" w:ascii="宋体" w:hAnsi="宋体" w:cs="Arial"/>
          <w:bCs/>
          <w:color w:val="000000"/>
          <w:szCs w:val="21"/>
        </w:rPr>
        <w:t xml:space="preserve">拟投入的车辆不得低于</w:t>
      </w:r>
      <w:r>
        <w:rPr>
          <w:rFonts w:hint="eastAsia" w:ascii="宋体" w:hAnsi="宋体" w:cs="Arial"/>
          <w:bCs/>
          <w:color w:val="000000"/>
          <w:szCs w:val="21"/>
          <w:lang w:val="en-US" w:eastAsia="zh-CN"/>
        </w:rPr>
        <w:t xml:space="preserve">采购文件中车辆</w:t>
      </w:r>
      <w:r>
        <w:rPr>
          <w:rFonts w:hint="eastAsia" w:ascii="宋体" w:hAnsi="宋体" w:cs="Arial"/>
          <w:bCs/>
          <w:color w:val="000000"/>
          <w:szCs w:val="21"/>
        </w:rPr>
        <w:t xml:space="preserve">配置要求，否则</w:t>
      </w:r>
      <w:r>
        <w:rPr>
          <w:rFonts w:ascii="宋体" w:hAnsi="宋体" w:cs="Arial"/>
          <w:bCs/>
          <w:color w:val="000000"/>
          <w:szCs w:val="21"/>
        </w:rPr>
        <w:t xml:space="preserve">按无效</w:t>
      </w:r>
      <w:r>
        <w:rPr>
          <w:rFonts w:hint="eastAsia" w:ascii="宋体" w:hAnsi="宋体" w:cs="Arial"/>
          <w:bCs/>
          <w:color w:val="000000"/>
          <w:szCs w:val="21"/>
        </w:rPr>
        <w:t xml:space="preserve">标处理</w:t>
      </w:r>
      <w:r>
        <w:rPr>
          <w:rFonts w:hint="eastAsia" w:ascii="宋体" w:hAnsi="宋体" w:cs="Arial"/>
          <w:bCs/>
          <w:color w:val="000000"/>
          <w:szCs w:val="21"/>
        </w:rPr>
        <w:t xml:space="preserve">。</w:t>
      </w:r>
      <w:r>
        <w:rPr>
          <w:rFonts w:ascii="宋体" w:hAnsi="宋体"/>
          <w:b/>
          <w:color w:val="000000"/>
          <w:szCs w:val="21"/>
        </w:rPr>
      </w:r>
      <w:r/>
    </w:p>
    <w:p>
      <w:pPr>
        <w:pStyle w:val="747"/>
        <w:jc w:val="left"/>
        <w:spacing w:before="120" w:after="120"/>
        <w:rPr>
          <w:rFonts w:ascii="宋体" w:hAnsi="宋体"/>
          <w:szCs w:val="21"/>
        </w:rPr>
      </w:pPr>
      <w:r>
        <w:rPr>
          <w:rFonts w:ascii="宋体" w:hAnsi="宋体"/>
          <w:szCs w:val="21"/>
        </w:rPr>
      </w:r>
      <w:r/>
    </w:p>
    <w:p>
      <w:pPr>
        <w:pStyle w:val="747"/>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rPr>
          <w:rFonts w:ascii="宋体" w:hAnsi="宋体"/>
          <w:szCs w:val="21"/>
        </w:rPr>
      </w:r>
      <w:r/>
    </w:p>
    <w:p>
      <w:pPr>
        <w:pStyle w:val="747"/>
        <w:jc w:val="left"/>
        <w:spacing w:before="120" w:after="120"/>
        <w:rPr>
          <w:rFonts w:ascii="宋体" w:hAnsi="宋体"/>
          <w:szCs w:val="21"/>
        </w:rPr>
      </w:pPr>
      <w:r>
        <w:rPr>
          <w:rFonts w:ascii="宋体" w:hAnsi="宋体"/>
          <w:szCs w:val="21"/>
        </w:rPr>
        <w:t xml:space="preserve">法定代表人或被授权人：（签字或盖章）</w:t>
      </w:r>
      <w:r>
        <w:rPr>
          <w:rFonts w:ascii="宋体" w:hAnsi="宋体"/>
          <w:szCs w:val="21"/>
        </w:rPr>
      </w:r>
      <w:r/>
    </w:p>
    <w:p>
      <w:pPr>
        <w:pStyle w:val="747"/>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lang w:val="en-US" w:eastAsia="zh-CN"/>
        </w:rPr>
        <w:t xml:space="preserve">   </w:t>
      </w:r>
      <w:r>
        <w:rPr>
          <w:rFonts w:ascii="宋体" w:hAnsi="宋体"/>
          <w:szCs w:val="21"/>
        </w:rPr>
        <w:t xml:space="preserve">月  日</w:t>
      </w:r>
      <w:r>
        <w:rPr>
          <w:rFonts w:ascii="宋体" w:hAnsi="宋体"/>
          <w:szCs w:val="21"/>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4"/>
                            <w:tabs>
                              <w:tab w:val="clear" w:pos="4153" w:leader="none"/>
                              <w:tab w:val="clear" w:pos="8306" w:leader="none"/>
                            </w:tabs>
                          </w:pPr>
                          <w:r>
                            <w:t xml:space="preserve">第 </w:t>
                          </w:r>
                          <w:r>
                            <w:fldChar w:fldCharType="begin"/>
                          </w:r>
                          <w:r>
                            <w:instrText xml:space="preserve"> PAGE  \* MERGEFORMAT </w:instrText>
                          </w:r>
                          <w:r>
                            <w:fldChar w:fldCharType="separate"/>
                          </w:r>
                          <w:r>
                            <w:t xml:space="preserve">１</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7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lear" w:pos="4153" w:leader="none"/>
                        <w:tab w:val="clear" w:pos="8306" w:leader="none"/>
                      </w:tabs>
                    </w:pPr>
                    <w:r>
                      <w:t xml:space="preserve">第 </w:t>
                    </w:r>
                    <w:r>
                      <w:fldChar w:fldCharType="begin"/>
                    </w:r>
                    <w:r>
                      <w:instrText xml:space="preserve"> PAGE  \* MERGEFORMAT </w:instrText>
                    </w:r>
                    <w:r>
                      <w:fldChar w:fldCharType="separate"/>
                    </w:r>
                    <w:r>
                      <w:t xml:space="preserve">１</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74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rPr>
        <w:rStyle w:val="819"/>
      </w:rPr>
      <w:framePr w:wrap="around" w:vAnchor="text" w:hAnchor="margin" w:xAlign="center" w:y="1"/>
    </w:pPr>
    <w:r>
      <w:fldChar w:fldCharType="begin"/>
    </w:r>
    <w:r>
      <w:rPr>
        <w:rStyle w:val="819"/>
      </w:rPr>
      <w:instrText xml:space="preserve">PAGE  </w:instrText>
    </w:r>
    <w:r>
      <w:fldChar w:fldCharType="separate"/>
    </w:r>
    <w:r>
      <w:rPr>
        <w:rStyle w:val="819"/>
      </w:rPr>
      <w:t xml:space="preserve">1</w:t>
    </w:r>
    <w:r>
      <w:fldChar w:fldCharType="end"/>
    </w:r>
    <w:r>
      <w:rPr>
        <w:rStyle w:val="819"/>
      </w:rPr>
    </w:r>
    <w:r/>
  </w:p>
  <w:p>
    <w:pPr>
      <w:pStyle w:val="79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4"/>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74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4"/>
                      <w:tabs>
                        <w:tab w:val="clear" w:pos="4153" w:leader="none"/>
                        <w:tab w:val="clear" w:pos="8306" w:leader="none"/>
                      </w:tabs>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7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pPr>
    <w:r>
      <w:rPr>
        <w:rFonts w:hint="eastAsia"/>
        <w:sz w:val="21"/>
        <w:szCs w:val="21"/>
      </w:rPr>
      <w:t xml:space="preserve">项目编号：</w:t>
    </w:r>
    <w:r>
      <w:rPr>
        <w:rFonts w:hint="eastAsia" w:eastAsia="宋体"/>
        <w:sz w:val="21"/>
        <w:szCs w:val="21"/>
        <w:lang w:eastAsia="zh-CN"/>
      </w:rPr>
      <w:t xml:space="preserve">JSZC-320583-XHSZ-T2026-0001</w:t>
    </w:r>
    <w:r>
      <w:rPr>
        <w:rFonts w:hint="eastAsia"/>
        <w:sz w:val="21"/>
        <w:szCs w:val="21"/>
      </w:rPr>
      <w:t xml:space="preserve">                            </w:t>
    </w:r>
    <w:r>
      <w:rPr>
        <w:rFonts w:hint="eastAsia" w:ascii="Times New Roman" w:eastAsia="宋体"/>
        <w:sz w:val="21"/>
        <w:szCs w:val="21"/>
        <w:lang w:val="en-US" w:eastAsia="zh-CN"/>
      </w:rPr>
      <w:t xml:space="preserve">   竞争性谈判文件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both"/>
      <w:tabs>
        <w:tab w:val="center" w:pos="4153" w:leader="none"/>
        <w:tab w:val="right" w:pos="8306" w:leader="none"/>
      </w:tabs>
      <w:rPr>
        <w:rFonts w:eastAsia="宋体"/>
        <w:sz w:val="21"/>
        <w:szCs w:val="21"/>
        <w:lang w:val="en-US" w:eastAsia="zh-CN"/>
      </w:rPr>
    </w:pPr>
    <w:r>
      <w:rPr>
        <w:rFonts w:hint="eastAsia"/>
        <w:sz w:val="21"/>
        <w:szCs w:val="21"/>
      </w:rPr>
      <w:t xml:space="preserve">项目编号：</w:t>
    </w:r>
    <w:r>
      <w:rPr>
        <w:rFonts w:hint="eastAsia"/>
        <w:sz w:val="21"/>
        <w:szCs w:val="21"/>
        <w:lang w:eastAsia="zh-CN"/>
      </w:rPr>
      <w:t xml:space="preserve">JSZC-320583-XHSZ-T2026-0001</w:t>
    </w:r>
    <w:r>
      <w:rPr>
        <w:rFonts w:hint="eastAsia"/>
        <w:sz w:val="21"/>
        <w:szCs w:val="21"/>
      </w:rPr>
      <w:t xml:space="preserve">                            </w:t>
    </w:r>
    <w:r>
      <w:rPr>
        <w:rFonts w:hint="eastAsia"/>
        <w:sz w:val="21"/>
        <w:szCs w:val="21"/>
        <w:lang w:val="en-US" w:eastAsia="zh-CN"/>
      </w:rPr>
      <w:t xml:space="preserve">   竞争性谈判文件</w:t>
    </w:r>
    <w:r>
      <w:rPr>
        <w:rFonts w:eastAsia="宋体"/>
        <w:sz w:val="21"/>
        <w:szCs w:val="21"/>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74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26"/>
      <w:isLgl w:val="false"/>
      <w:suff w:val="tab"/>
      <w:lvlText w:val="附录%1."/>
      <w:lvlJc w:val="left"/>
      <w:pPr>
        <w:pStyle w:val="74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pStyle w:val="747"/>
        <w:ind w:left="840" w:hanging="840"/>
      </w:pPr>
    </w:lvl>
    <w:lvl w:ilvl="1">
      <w:start w:val="1"/>
      <w:numFmt w:val="lowerLetter"/>
      <w:isLgl w:val="false"/>
      <w:suff w:val="tab"/>
      <w:lvlText w:val="%2)"/>
      <w:lvlJc w:val="left"/>
      <w:pPr>
        <w:pStyle w:val="747"/>
        <w:ind w:left="840" w:hanging="420"/>
      </w:pPr>
    </w:lvl>
    <w:lvl w:ilvl="2">
      <w:start w:val="1"/>
      <w:numFmt w:val="lowerRoman"/>
      <w:isLgl w:val="false"/>
      <w:suff w:val="tab"/>
      <w:lvlText w:val="%3."/>
      <w:lvlJc w:val="right"/>
      <w:pPr>
        <w:pStyle w:val="747"/>
        <w:ind w:left="1260" w:hanging="420"/>
      </w:pPr>
    </w:lvl>
    <w:lvl w:ilvl="3">
      <w:start w:val="1"/>
      <w:numFmt w:val="decimal"/>
      <w:isLgl w:val="false"/>
      <w:suff w:val="tab"/>
      <w:lvlText w:val="%4."/>
      <w:lvlJc w:val="left"/>
      <w:pPr>
        <w:pStyle w:val="747"/>
        <w:ind w:left="1680" w:hanging="420"/>
      </w:pPr>
    </w:lvl>
    <w:lvl w:ilvl="4">
      <w:start w:val="1"/>
      <w:numFmt w:val="lowerLetter"/>
      <w:isLgl w:val="false"/>
      <w:suff w:val="tab"/>
      <w:lvlText w:val="%5)"/>
      <w:lvlJc w:val="left"/>
      <w:pPr>
        <w:pStyle w:val="747"/>
        <w:ind w:left="2100" w:hanging="420"/>
      </w:pPr>
    </w:lvl>
    <w:lvl w:ilvl="5">
      <w:start w:val="1"/>
      <w:numFmt w:val="lowerRoman"/>
      <w:isLgl w:val="false"/>
      <w:suff w:val="tab"/>
      <w:lvlText w:val="%6."/>
      <w:lvlJc w:val="right"/>
      <w:pPr>
        <w:pStyle w:val="747"/>
        <w:ind w:left="2520" w:hanging="420"/>
      </w:pPr>
    </w:lvl>
    <w:lvl w:ilvl="6">
      <w:start w:val="1"/>
      <w:numFmt w:val="decimal"/>
      <w:isLgl w:val="false"/>
      <w:suff w:val="tab"/>
      <w:lvlText w:val="%7."/>
      <w:lvlJc w:val="left"/>
      <w:pPr>
        <w:pStyle w:val="747"/>
        <w:ind w:left="2940" w:hanging="420"/>
      </w:pPr>
    </w:lvl>
    <w:lvl w:ilvl="7">
      <w:start w:val="1"/>
      <w:numFmt w:val="lowerLetter"/>
      <w:isLgl w:val="false"/>
      <w:suff w:val="tab"/>
      <w:lvlText w:val="%8)"/>
      <w:lvlJc w:val="left"/>
      <w:pPr>
        <w:pStyle w:val="747"/>
        <w:ind w:left="3360" w:hanging="420"/>
      </w:pPr>
    </w:lvl>
    <w:lvl w:ilvl="8">
      <w:start w:val="1"/>
      <w:numFmt w:val="lowerRoman"/>
      <w:isLgl w:val="false"/>
      <w:suff w:val="tab"/>
      <w:lvlText w:val="%9."/>
      <w:lvlJc w:val="right"/>
      <w:pPr>
        <w:pStyle w:val="747"/>
        <w:ind w:left="3780" w:hanging="420"/>
      </w:pPr>
    </w:lvl>
  </w:abstractNum>
  <w:abstractNum w:abstractNumId="3">
    <w:multiLevelType w:val="hybridMultilevel"/>
    <w:lvl w:ilvl="0">
      <w:start w:val="1"/>
      <w:numFmt w:val="decimal"/>
      <w:pStyle w:val="843"/>
      <w:isLgl w:val="false"/>
      <w:suff w:val="tab"/>
      <w:lvlText w:val="%1."/>
      <w:lvlJc w:val="left"/>
      <w:pPr>
        <w:pStyle w:val="747"/>
        <w:ind w:left="709" w:hanging="709"/>
        <w:tabs>
          <w:tab w:val="num" w:pos="709" w:leader="none"/>
        </w:tabs>
      </w:pPr>
      <w:rPr>
        <w:rFonts w:hint="eastAsia"/>
      </w:rPr>
    </w:lvl>
    <w:lvl w:ilvl="1">
      <w:start w:val="1"/>
      <w:numFmt w:val="decimal"/>
      <w:isLgl w:val="false"/>
      <w:suff w:val="tab"/>
      <w:lvlText w:val="%1.%2"/>
      <w:lvlJc w:val="left"/>
      <w:pPr>
        <w:pStyle w:val="747"/>
        <w:ind w:left="709" w:hanging="709"/>
        <w:tabs>
          <w:tab w:val="num" w:pos="709" w:leader="none"/>
        </w:tabs>
      </w:pPr>
      <w:rPr>
        <w:rFonts w:hint="eastAsia"/>
      </w:rPr>
    </w:lvl>
    <w:lvl w:ilvl="2">
      <w:start w:val="1"/>
      <w:numFmt w:val="decimal"/>
      <w:isLgl w:val="false"/>
      <w:suff w:val="tab"/>
      <w:lvlText w:val="%1.%2.%3."/>
      <w:lvlJc w:val="left"/>
      <w:pPr>
        <w:pStyle w:val="747"/>
        <w:ind w:left="425" w:hanging="425"/>
        <w:tabs>
          <w:tab w:val="num" w:pos="425" w:leader="none"/>
        </w:tabs>
      </w:pPr>
      <w:rPr>
        <w:rFonts w:hint="eastAsia"/>
      </w:rPr>
    </w:lvl>
    <w:lvl w:ilvl="3">
      <w:start w:val="1"/>
      <w:numFmt w:val="decimal"/>
      <w:isLgl w:val="false"/>
      <w:suff w:val="tab"/>
      <w:lvlText w:val="%1.%2.%3.%4."/>
      <w:lvlJc w:val="left"/>
      <w:pPr>
        <w:pStyle w:val="747"/>
        <w:ind w:left="851" w:hanging="851"/>
        <w:tabs>
          <w:tab w:val="num" w:pos="851" w:leader="none"/>
        </w:tabs>
      </w:pPr>
      <w:rPr>
        <w:rFonts w:hint="eastAsia"/>
      </w:rPr>
    </w:lvl>
    <w:lvl w:ilvl="4">
      <w:start w:val="1"/>
      <w:numFmt w:val="decimal"/>
      <w:isLgl w:val="false"/>
      <w:suff w:val="tab"/>
      <w:lvlText w:val="%1.%2.%3.%4.%5."/>
      <w:lvlJc w:val="left"/>
      <w:pPr>
        <w:pStyle w:val="747"/>
        <w:ind w:left="992" w:hanging="992"/>
        <w:tabs>
          <w:tab w:val="num" w:pos="992" w:leader="none"/>
        </w:tabs>
      </w:pPr>
      <w:rPr>
        <w:rFonts w:hint="eastAsia"/>
      </w:rPr>
    </w:lvl>
    <w:lvl w:ilvl="5">
      <w:start w:val="1"/>
      <w:numFmt w:val="decimal"/>
      <w:isLgl w:val="false"/>
      <w:suff w:val="tab"/>
      <w:lvlText w:val="%1.%2.%3.%4.%5.%6."/>
      <w:lvlJc w:val="left"/>
      <w:pPr>
        <w:pStyle w:val="747"/>
        <w:ind w:left="1134" w:hanging="1134"/>
        <w:tabs>
          <w:tab w:val="num" w:pos="1134" w:leader="none"/>
        </w:tabs>
      </w:pPr>
      <w:rPr>
        <w:rFonts w:hint="eastAsia"/>
      </w:rPr>
    </w:lvl>
    <w:lvl w:ilvl="6">
      <w:start w:val="1"/>
      <w:numFmt w:val="decimal"/>
      <w:isLgl w:val="false"/>
      <w:suff w:val="tab"/>
      <w:lvlText w:val="%1.%2.%3.%4.%5.%6.%7."/>
      <w:lvlJc w:val="left"/>
      <w:pPr>
        <w:pStyle w:val="747"/>
        <w:ind w:left="1276" w:hanging="1276"/>
        <w:tabs>
          <w:tab w:val="num" w:pos="1276" w:leader="none"/>
        </w:tabs>
      </w:pPr>
      <w:rPr>
        <w:rFonts w:hint="eastAsia"/>
      </w:rPr>
    </w:lvl>
    <w:lvl w:ilvl="7">
      <w:start w:val="1"/>
      <w:numFmt w:val="decimal"/>
      <w:isLgl w:val="false"/>
      <w:suff w:val="tab"/>
      <w:lvlText w:val="%1.%2.%3.%4.%5.%6.%7.%8."/>
      <w:lvlJc w:val="left"/>
      <w:pPr>
        <w:pStyle w:val="747"/>
        <w:ind w:left="1418" w:hanging="1418"/>
        <w:tabs>
          <w:tab w:val="num" w:pos="1418" w:leader="none"/>
        </w:tabs>
      </w:pPr>
      <w:rPr>
        <w:rFonts w:hint="eastAsia"/>
      </w:rPr>
    </w:lvl>
    <w:lvl w:ilvl="8">
      <w:start w:val="1"/>
      <w:numFmt w:val="decimal"/>
      <w:isLgl w:val="false"/>
      <w:suff w:val="tab"/>
      <w:lvlText w:val="%1.%2.%3.%4.%5.%6.%7.%8.%9."/>
      <w:lvlJc w:val="left"/>
      <w:pPr>
        <w:pStyle w:val="747"/>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747"/>
        <w:ind w:left="0" w:firstLine="0"/>
      </w:pPr>
      <w:rPr>
        <w:rFonts w:hint="eastAsia"/>
      </w:rPr>
    </w:lvl>
    <w:lvl w:ilvl="1">
      <w:start w:val="1"/>
      <w:numFmt w:val="decimal"/>
      <w:isLgl w:val="false"/>
      <w:suff w:val="nothing"/>
      <w:lvlText w:val="%2、"/>
      <w:lvlJc w:val="left"/>
      <w:pPr>
        <w:pStyle w:val="747"/>
        <w:ind w:left="0" w:firstLine="0"/>
      </w:pPr>
      <w:rPr>
        <w:rFonts w:hint="eastAsia"/>
      </w:rPr>
    </w:lvl>
    <w:lvl w:ilvl="2">
      <w:start w:val="1"/>
      <w:numFmt w:val="decimal"/>
      <w:isLgl w:val="false"/>
      <w:suff w:val="nothing"/>
      <w:lvlText w:val="%2.%3 "/>
      <w:lvlJc w:val="left"/>
      <w:pPr>
        <w:pStyle w:val="747"/>
        <w:ind w:left="0" w:firstLine="0"/>
      </w:pPr>
      <w:rPr>
        <w:rFonts w:hint="eastAsia"/>
      </w:rPr>
    </w:lvl>
    <w:lvl w:ilvl="3">
      <w:start w:val="1"/>
      <w:numFmt w:val="decimal"/>
      <w:isLgl w:val="false"/>
      <w:suff w:val="nothing"/>
      <w:lvlText w:val="%2.%3.%4 "/>
      <w:lvlJc w:val="left"/>
      <w:pPr>
        <w:pStyle w:val="747"/>
        <w:ind w:left="0" w:firstLine="0"/>
      </w:pPr>
      <w:rPr>
        <w:rFonts w:hint="eastAsia"/>
      </w:rPr>
    </w:lvl>
    <w:lvl w:ilvl="4">
      <w:start w:val="1"/>
      <w:numFmt w:val="decimal"/>
      <w:isLgl w:val="false"/>
      <w:suff w:val="nothing"/>
      <w:lvlText w:val="%2.%3.%4.%5 "/>
      <w:lvlJc w:val="left"/>
      <w:pPr>
        <w:pStyle w:val="747"/>
        <w:ind w:left="0" w:firstLine="0"/>
      </w:pPr>
      <w:rPr>
        <w:rFonts w:hint="eastAsia"/>
      </w:rPr>
    </w:lvl>
    <w:lvl w:ilvl="5">
      <w:start w:val="1"/>
      <w:numFmt w:val="decimal"/>
      <w:pStyle w:val="753"/>
      <w:isLgl w:val="false"/>
      <w:suff w:val="nothing"/>
      <w:lvlText w:val=""/>
      <w:lvlJc w:val="left"/>
      <w:pPr>
        <w:pStyle w:val="747"/>
        <w:ind w:left="0" w:firstLine="0"/>
      </w:pPr>
      <w:rPr>
        <w:rFonts w:hint="eastAsia"/>
      </w:rPr>
    </w:lvl>
    <w:lvl w:ilvl="6">
      <w:start w:val="1"/>
      <w:numFmt w:val="decimal"/>
      <w:pStyle w:val="754"/>
      <w:isLgl w:val="false"/>
      <w:suff w:val="nothing"/>
      <w:lvlText w:val=""/>
      <w:lvlJc w:val="left"/>
      <w:pPr>
        <w:pStyle w:val="747"/>
        <w:ind w:left="0" w:firstLine="0"/>
      </w:pPr>
      <w:rPr>
        <w:rFonts w:hint="eastAsia"/>
      </w:rPr>
    </w:lvl>
    <w:lvl w:ilvl="7">
      <w:start w:val="1"/>
      <w:numFmt w:val="decimal"/>
      <w:pStyle w:val="755"/>
      <w:isLgl w:val="false"/>
      <w:suff w:val="nothing"/>
      <w:lvlText w:val=""/>
      <w:lvlJc w:val="left"/>
      <w:pPr>
        <w:pStyle w:val="747"/>
        <w:ind w:left="0" w:firstLine="0"/>
      </w:pPr>
      <w:rPr>
        <w:rFonts w:hint="eastAsia"/>
      </w:rPr>
    </w:lvl>
    <w:lvl w:ilvl="8">
      <w:start w:val="1"/>
      <w:numFmt w:val="decimal"/>
      <w:pStyle w:val="756"/>
      <w:isLgl w:val="false"/>
      <w:suff w:val="nothing"/>
      <w:lvlText w:val=""/>
      <w:lvlJc w:val="left"/>
      <w:pPr>
        <w:pStyle w:val="747"/>
        <w:ind w:left="0" w:firstLine="0"/>
      </w:pPr>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7"/>
    <w:next w:val="7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7"/>
    <w:next w:val="7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7"/>
    <w:next w:val="7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7"/>
    <w:next w:val="7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7"/>
    <w:next w:val="7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7"/>
    <w:next w:val="7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7"/>
    <w:next w:val="7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7"/>
    <w:next w:val="7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7"/>
    <w:next w:val="7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7"/>
    <w:next w:val="7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7"/>
    <w:next w:val="7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7"/>
    <w:next w:val="747"/>
    <w:link w:val="38"/>
    <w:uiPriority w:val="29"/>
    <w:qFormat/>
    <w:pPr>
      <w:ind w:left="720" w:right="720"/>
    </w:pPr>
    <w:rPr>
      <w:i/>
    </w:rPr>
  </w:style>
  <w:style w:type="character" w:styleId="38">
    <w:name w:val="Quote Char"/>
    <w:link w:val="37"/>
    <w:uiPriority w:val="29"/>
    <w:rPr>
      <w:i/>
    </w:rPr>
  </w:style>
  <w:style w:type="paragraph" w:styleId="39">
    <w:name w:val="Intense Quote"/>
    <w:basedOn w:val="747"/>
    <w:next w:val="7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7"/>
    <w:next w:val="7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7"/>
    <w:next w:val="747"/>
    <w:uiPriority w:val="39"/>
    <w:unhideWhenUsed/>
    <w:pPr>
      <w:ind w:left="0" w:right="0" w:firstLine="0"/>
      <w:spacing w:after="57"/>
    </w:pPr>
  </w:style>
  <w:style w:type="paragraph" w:styleId="181">
    <w:name w:val="toc 2"/>
    <w:basedOn w:val="747"/>
    <w:next w:val="747"/>
    <w:uiPriority w:val="39"/>
    <w:unhideWhenUsed/>
    <w:pPr>
      <w:ind w:left="283" w:right="0" w:firstLine="0"/>
      <w:spacing w:after="57"/>
    </w:pPr>
  </w:style>
  <w:style w:type="paragraph" w:styleId="182">
    <w:name w:val="toc 3"/>
    <w:basedOn w:val="747"/>
    <w:next w:val="747"/>
    <w:uiPriority w:val="39"/>
    <w:unhideWhenUsed/>
    <w:pPr>
      <w:ind w:left="567" w:right="0" w:firstLine="0"/>
      <w:spacing w:after="57"/>
    </w:pPr>
  </w:style>
  <w:style w:type="paragraph" w:styleId="183">
    <w:name w:val="toc 4"/>
    <w:basedOn w:val="747"/>
    <w:next w:val="747"/>
    <w:uiPriority w:val="39"/>
    <w:unhideWhenUsed/>
    <w:pPr>
      <w:ind w:left="850" w:right="0" w:firstLine="0"/>
      <w:spacing w:after="57"/>
    </w:pPr>
  </w:style>
  <w:style w:type="paragraph" w:styleId="184">
    <w:name w:val="toc 5"/>
    <w:basedOn w:val="747"/>
    <w:next w:val="747"/>
    <w:uiPriority w:val="39"/>
    <w:unhideWhenUsed/>
    <w:pPr>
      <w:ind w:left="1134" w:right="0" w:firstLine="0"/>
      <w:spacing w:after="57"/>
    </w:pPr>
  </w:style>
  <w:style w:type="paragraph" w:styleId="185">
    <w:name w:val="toc 6"/>
    <w:basedOn w:val="747"/>
    <w:next w:val="747"/>
    <w:uiPriority w:val="39"/>
    <w:unhideWhenUsed/>
    <w:pPr>
      <w:ind w:left="1417" w:right="0" w:firstLine="0"/>
      <w:spacing w:after="57"/>
    </w:pPr>
  </w:style>
  <w:style w:type="paragraph" w:styleId="186">
    <w:name w:val="toc 7"/>
    <w:basedOn w:val="747"/>
    <w:next w:val="747"/>
    <w:uiPriority w:val="39"/>
    <w:unhideWhenUsed/>
    <w:pPr>
      <w:ind w:left="1701" w:right="0" w:firstLine="0"/>
      <w:spacing w:after="57"/>
    </w:pPr>
  </w:style>
  <w:style w:type="paragraph" w:styleId="187">
    <w:name w:val="toc 8"/>
    <w:basedOn w:val="747"/>
    <w:next w:val="747"/>
    <w:uiPriority w:val="39"/>
    <w:unhideWhenUsed/>
    <w:pPr>
      <w:ind w:left="1984" w:right="0" w:firstLine="0"/>
      <w:spacing w:after="57"/>
    </w:pPr>
  </w:style>
  <w:style w:type="paragraph" w:styleId="188">
    <w:name w:val="toc 9"/>
    <w:basedOn w:val="747"/>
    <w:next w:val="7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7"/>
    <w:next w:val="747"/>
    <w:uiPriority w:val="99"/>
    <w:unhideWhenUsed/>
    <w:pPr>
      <w:spacing w:after="0" w:afterAutospacing="0"/>
    </w:pPr>
  </w:style>
  <w:style w:type="paragraph" w:styleId="747" w:default="1">
    <w:name w:val="Normal"/>
    <w:next w:val="747"/>
    <w:link w:val="747"/>
    <w:qFormat/>
    <w:pPr>
      <w:jc w:val="both"/>
      <w:widowControl w:val="off"/>
    </w:pPr>
    <w:rPr>
      <w:sz w:val="21"/>
      <w:szCs w:val="22"/>
      <w:lang w:val="en-US" w:eastAsia="zh-CN" w:bidi="ar-SA"/>
    </w:rPr>
  </w:style>
  <w:style w:type="paragraph" w:styleId="748">
    <w:name w:val="标题 1"/>
    <w:basedOn w:val="747"/>
    <w:next w:val="747"/>
    <w:link w:val="759"/>
    <w:qFormat/>
    <w:pPr>
      <w:jc w:val="center"/>
      <w:keepNext/>
      <w:outlineLvl w:val="0"/>
    </w:pPr>
    <w:rPr>
      <w:rFonts w:ascii="楷体_GB2312" w:hAnsi="Times New Roman" w:eastAsia="楷体_GB2312" w:cs="Times New Roman"/>
      <w:sz w:val="28"/>
      <w:szCs w:val="28"/>
    </w:rPr>
  </w:style>
  <w:style w:type="paragraph" w:styleId="749">
    <w:name w:val="标题 2"/>
    <w:basedOn w:val="747"/>
    <w:next w:val="747"/>
    <w:link w:val="760"/>
    <w:qFormat/>
    <w:pPr>
      <w:jc w:val="center"/>
      <w:keepLines/>
      <w:keepNext/>
      <w:spacing w:before="260" w:after="260" w:line="416" w:lineRule="auto"/>
      <w:outlineLvl w:val="1"/>
    </w:pPr>
    <w:rPr>
      <w:rFonts w:ascii="Arial" w:hAnsi="Arial" w:eastAsia="幼圆" w:cs="Arial"/>
      <w:b/>
      <w:bCs/>
      <w:sz w:val="44"/>
      <w:szCs w:val="44"/>
    </w:rPr>
  </w:style>
  <w:style w:type="paragraph" w:styleId="750">
    <w:name w:val="标题 3"/>
    <w:basedOn w:val="747"/>
    <w:next w:val="762"/>
    <w:link w:val="761"/>
    <w:qFormat/>
    <w:pPr>
      <w:keepLines/>
      <w:keepNext/>
      <w:spacing w:before="260" w:after="260" w:line="416" w:lineRule="auto"/>
      <w:outlineLvl w:val="2"/>
    </w:pPr>
    <w:rPr>
      <w:rFonts w:ascii="Times New Roman" w:hAnsi="Times New Roman" w:eastAsia="宋体" w:cs="Times New Roman"/>
      <w:b/>
      <w:bCs/>
      <w:sz w:val="32"/>
      <w:szCs w:val="32"/>
    </w:rPr>
  </w:style>
  <w:style w:type="paragraph" w:styleId="751">
    <w:name w:val="标题 4"/>
    <w:basedOn w:val="747"/>
    <w:next w:val="762"/>
    <w:link w:val="764"/>
    <w:qFormat/>
    <w:pPr>
      <w:keepLines/>
      <w:keepNext/>
      <w:spacing w:before="280" w:after="290" w:line="376" w:lineRule="auto"/>
      <w:outlineLvl w:val="3"/>
    </w:pPr>
    <w:rPr>
      <w:rFonts w:ascii="Arial" w:hAnsi="Arial" w:eastAsia="黑体" w:cs="Arial"/>
      <w:b/>
      <w:bCs/>
      <w:sz w:val="28"/>
      <w:szCs w:val="28"/>
    </w:rPr>
  </w:style>
  <w:style w:type="paragraph" w:styleId="752">
    <w:name w:val="标题 5"/>
    <w:basedOn w:val="747"/>
    <w:next w:val="762"/>
    <w:link w:val="765"/>
    <w:qFormat/>
    <w:pPr>
      <w:keepNext/>
      <w:outlineLvl w:val="4"/>
    </w:pPr>
    <w:rPr>
      <w:rFonts w:ascii="宋体" w:hAnsi="Times New Roman" w:eastAsia="宋体" w:cs="Times New Roman"/>
      <w:color w:val="000000"/>
      <w:sz w:val="28"/>
      <w:szCs w:val="28"/>
    </w:rPr>
  </w:style>
  <w:style w:type="paragraph" w:styleId="753">
    <w:name w:val="标题 6"/>
    <w:basedOn w:val="747"/>
    <w:next w:val="747"/>
    <w:link w:val="76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54">
    <w:name w:val="标题 7"/>
    <w:basedOn w:val="747"/>
    <w:next w:val="747"/>
    <w:link w:val="76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55">
    <w:name w:val="标题 8"/>
    <w:basedOn w:val="747"/>
    <w:next w:val="747"/>
    <w:link w:val="76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56">
    <w:name w:val="标题 9"/>
    <w:basedOn w:val="747"/>
    <w:next w:val="747"/>
    <w:link w:val="769"/>
    <w:qFormat/>
    <w:pPr>
      <w:numPr>
        <w:ilvl w:val="8"/>
        <w:numId w:val="1"/>
      </w:numPr>
      <w:keepLines/>
      <w:keepNext/>
      <w:spacing w:before="240" w:after="64" w:line="320" w:lineRule="auto"/>
      <w:outlineLvl w:val="8"/>
    </w:pPr>
    <w:rPr>
      <w:rFonts w:ascii="Arial" w:hAnsi="Arial" w:eastAsia="黑体" w:cs="Times New Roman"/>
      <w:szCs w:val="21"/>
    </w:rPr>
  </w:style>
  <w:style w:type="character" w:styleId="757">
    <w:name w:val="默认段落字体"/>
    <w:next w:val="757"/>
    <w:link w:val="747"/>
    <w:uiPriority w:val="1"/>
    <w:unhideWhenUsed/>
  </w:style>
  <w:style w:type="table" w:styleId="758">
    <w:name w:val="普通表格"/>
    <w:next w:val="758"/>
    <w:link w:val="747"/>
    <w:uiPriority w:val="99"/>
    <w:unhideWhenUsed/>
    <w:tblPr/>
  </w:style>
  <w:style w:type="character" w:styleId="759">
    <w:name w:val="标题 1 Char"/>
    <w:next w:val="759"/>
    <w:link w:val="748"/>
    <w:rPr>
      <w:rFonts w:ascii="楷体_GB2312" w:hAnsi="Times New Roman" w:eastAsia="楷体_GB2312" w:cs="Times New Roman"/>
      <w:sz w:val="28"/>
      <w:szCs w:val="28"/>
    </w:rPr>
  </w:style>
  <w:style w:type="character" w:styleId="760">
    <w:name w:val="标题 2 Char"/>
    <w:next w:val="760"/>
    <w:link w:val="749"/>
    <w:rPr>
      <w:rFonts w:ascii="Arial" w:hAnsi="Arial" w:eastAsia="幼圆" w:cs="Arial"/>
      <w:b/>
      <w:bCs/>
      <w:sz w:val="44"/>
      <w:szCs w:val="44"/>
    </w:rPr>
  </w:style>
  <w:style w:type="character" w:styleId="761">
    <w:name w:val="标题 3 Char"/>
    <w:next w:val="761"/>
    <w:link w:val="750"/>
    <w:rPr>
      <w:rFonts w:ascii="Times New Roman" w:hAnsi="Times New Roman" w:eastAsia="宋体" w:cs="Times New Roman"/>
      <w:b/>
      <w:bCs/>
      <w:sz w:val="32"/>
      <w:szCs w:val="32"/>
    </w:rPr>
  </w:style>
  <w:style w:type="paragraph" w:styleId="762">
    <w:name w:val="正文缩进"/>
    <w:basedOn w:val="747"/>
    <w:next w:val="762"/>
    <w:link w:val="763"/>
    <w:pPr>
      <w:ind w:firstLine="420"/>
    </w:pPr>
    <w:rPr>
      <w:szCs w:val="21"/>
    </w:rPr>
  </w:style>
  <w:style w:type="character" w:styleId="763">
    <w:name w:val="正文缩进 Char"/>
    <w:next w:val="763"/>
    <w:link w:val="762"/>
    <w:rPr>
      <w:szCs w:val="21"/>
    </w:rPr>
  </w:style>
  <w:style w:type="character" w:styleId="764">
    <w:name w:val="标题 4 Char"/>
    <w:next w:val="764"/>
    <w:link w:val="751"/>
    <w:rPr>
      <w:rFonts w:ascii="Arial" w:hAnsi="Arial" w:eastAsia="黑体" w:cs="Arial"/>
      <w:b/>
      <w:bCs/>
      <w:sz w:val="28"/>
      <w:szCs w:val="28"/>
    </w:rPr>
  </w:style>
  <w:style w:type="character" w:styleId="765">
    <w:name w:val="标题 5 Char"/>
    <w:next w:val="765"/>
    <w:link w:val="752"/>
    <w:rPr>
      <w:rFonts w:ascii="宋体" w:hAnsi="Times New Roman" w:eastAsia="宋体" w:cs="Times New Roman"/>
      <w:color w:val="000000"/>
      <w:sz w:val="28"/>
      <w:szCs w:val="28"/>
    </w:rPr>
  </w:style>
  <w:style w:type="character" w:styleId="766">
    <w:name w:val="标题 6 Char"/>
    <w:next w:val="766"/>
    <w:link w:val="753"/>
    <w:rPr>
      <w:rFonts w:ascii="Arial" w:hAnsi="Arial" w:eastAsia="黑体" w:cs="Times New Roman"/>
      <w:b/>
      <w:bCs/>
      <w:sz w:val="24"/>
      <w:szCs w:val="24"/>
    </w:rPr>
  </w:style>
  <w:style w:type="character" w:styleId="767">
    <w:name w:val="标题 7 Char"/>
    <w:next w:val="767"/>
    <w:link w:val="754"/>
    <w:rPr>
      <w:rFonts w:ascii="Times New Roman" w:hAnsi="Times New Roman" w:eastAsia="宋体" w:cs="Times New Roman"/>
      <w:b/>
      <w:bCs/>
      <w:sz w:val="24"/>
      <w:szCs w:val="24"/>
    </w:rPr>
  </w:style>
  <w:style w:type="character" w:styleId="768">
    <w:name w:val="标题 8 Char"/>
    <w:next w:val="768"/>
    <w:link w:val="755"/>
    <w:rPr>
      <w:rFonts w:ascii="Arial" w:hAnsi="Arial" w:eastAsia="黑体" w:cs="Times New Roman"/>
      <w:sz w:val="24"/>
      <w:szCs w:val="24"/>
    </w:rPr>
  </w:style>
  <w:style w:type="character" w:styleId="769">
    <w:name w:val="标题 9 Char"/>
    <w:next w:val="769"/>
    <w:link w:val="756"/>
    <w:rPr>
      <w:rFonts w:ascii="Arial" w:hAnsi="Arial" w:eastAsia="黑体" w:cs="Times New Roman"/>
      <w:szCs w:val="21"/>
    </w:rPr>
  </w:style>
  <w:style w:type="paragraph" w:styleId="770">
    <w:name w:val="列表 3"/>
    <w:basedOn w:val="747"/>
    <w:next w:val="770"/>
    <w:link w:val="747"/>
    <w:pPr>
      <w:ind w:left="100" w:hanging="200"/>
    </w:pPr>
    <w:rPr>
      <w:rFonts w:ascii="Times New Roman" w:hAnsi="Times New Roman" w:eastAsia="宋体" w:cs="Times New Roman"/>
      <w:szCs w:val="21"/>
    </w:rPr>
  </w:style>
  <w:style w:type="paragraph" w:styleId="771">
    <w:name w:val="目录 7"/>
    <w:basedOn w:val="747"/>
    <w:next w:val="747"/>
    <w:link w:val="747"/>
    <w:semiHidden/>
    <w:pPr>
      <w:ind w:left="1260"/>
      <w:jc w:val="left"/>
    </w:pPr>
    <w:rPr>
      <w:rFonts w:ascii="Times New Roman" w:hAnsi="Times New Roman" w:eastAsia="宋体" w:cs="Times New Roman"/>
      <w:szCs w:val="21"/>
    </w:rPr>
  </w:style>
  <w:style w:type="paragraph" w:styleId="772">
    <w:name w:val="文档结构图"/>
    <w:basedOn w:val="747"/>
    <w:next w:val="772"/>
    <w:link w:val="773"/>
    <w:semiHidden/>
    <w:pPr>
      <w:shd w:val="clear" w:color="auto" w:fill="000080"/>
    </w:pPr>
    <w:rPr>
      <w:rFonts w:ascii="Times New Roman" w:hAnsi="Times New Roman" w:eastAsia="宋体" w:cs="Times New Roman"/>
      <w:szCs w:val="21"/>
    </w:rPr>
  </w:style>
  <w:style w:type="character" w:styleId="773">
    <w:name w:val="文档结构图 Char"/>
    <w:next w:val="773"/>
    <w:link w:val="772"/>
    <w:semiHidden/>
    <w:rPr>
      <w:rFonts w:ascii="Times New Roman" w:hAnsi="Times New Roman" w:eastAsia="宋体" w:cs="Times New Roman"/>
      <w:szCs w:val="21"/>
      <w:shd w:val="clear" w:color="auto" w:fill="000080"/>
    </w:rPr>
  </w:style>
  <w:style w:type="paragraph" w:styleId="774">
    <w:name w:val="批注文字"/>
    <w:basedOn w:val="747"/>
    <w:next w:val="774"/>
    <w:link w:val="775"/>
    <w:unhideWhenUsed/>
    <w:pPr>
      <w:jc w:val="left"/>
    </w:pPr>
  </w:style>
  <w:style w:type="character" w:styleId="775">
    <w:name w:val="批注文字 Char"/>
    <w:next w:val="775"/>
    <w:link w:val="774"/>
    <w:uiPriority w:val="99"/>
    <w:semiHidden/>
  </w:style>
  <w:style w:type="paragraph" w:styleId="776">
    <w:name w:val="正文文本 3"/>
    <w:basedOn w:val="747"/>
    <w:next w:val="776"/>
    <w:link w:val="777"/>
    <w:rPr>
      <w:rFonts w:ascii="仿宋_GB2312" w:hAnsi="Arial" w:eastAsia="仿宋_GB2312" w:cs="Times New Roman"/>
      <w:sz w:val="32"/>
      <w:szCs w:val="32"/>
    </w:rPr>
  </w:style>
  <w:style w:type="character" w:styleId="777">
    <w:name w:val="正文文本 3 Char"/>
    <w:next w:val="777"/>
    <w:link w:val="776"/>
    <w:rPr>
      <w:rFonts w:ascii="仿宋_GB2312" w:hAnsi="Arial" w:eastAsia="仿宋_GB2312" w:cs="Times New Roman"/>
      <w:sz w:val="32"/>
      <w:szCs w:val="32"/>
    </w:rPr>
  </w:style>
  <w:style w:type="paragraph" w:styleId="778">
    <w:name w:val="正文文本"/>
    <w:basedOn w:val="747"/>
    <w:next w:val="747"/>
    <w:link w:val="779"/>
    <w:rPr>
      <w:rFonts w:ascii="楷体_GB2312" w:hAnsi="Arial" w:eastAsia="楷体_GB2312" w:cs="Times New Roman"/>
      <w:sz w:val="28"/>
      <w:szCs w:val="28"/>
    </w:rPr>
  </w:style>
  <w:style w:type="character" w:styleId="779">
    <w:name w:val="正文文本 Char"/>
    <w:next w:val="779"/>
    <w:link w:val="778"/>
    <w:rPr>
      <w:rFonts w:ascii="楷体_GB2312" w:hAnsi="Arial" w:eastAsia="楷体_GB2312" w:cs="Times New Roman"/>
      <w:sz w:val="28"/>
      <w:szCs w:val="28"/>
    </w:rPr>
  </w:style>
  <w:style w:type="paragraph" w:styleId="780">
    <w:name w:val="正文文本缩进"/>
    <w:basedOn w:val="747"/>
    <w:next w:val="780"/>
    <w:link w:val="781"/>
    <w:unhideWhenUsed/>
    <w:pPr>
      <w:ind w:left="420"/>
      <w:spacing w:after="120"/>
    </w:pPr>
  </w:style>
  <w:style w:type="character" w:styleId="781">
    <w:name w:val="正文文本缩进 Char"/>
    <w:next w:val="781"/>
    <w:link w:val="780"/>
    <w:uiPriority w:val="99"/>
    <w:semiHidden/>
  </w:style>
  <w:style w:type="paragraph" w:styleId="782">
    <w:name w:val="列表 2"/>
    <w:basedOn w:val="747"/>
    <w:next w:val="782"/>
    <w:link w:val="747"/>
    <w:pPr>
      <w:ind w:left="100" w:hanging="200"/>
    </w:pPr>
    <w:rPr>
      <w:rFonts w:ascii="Times New Roman" w:hAnsi="Times New Roman" w:eastAsia="宋体" w:cs="Times New Roman"/>
      <w:szCs w:val="21"/>
    </w:rPr>
  </w:style>
  <w:style w:type="paragraph" w:styleId="783">
    <w:name w:val="目录 5"/>
    <w:basedOn w:val="747"/>
    <w:next w:val="747"/>
    <w:link w:val="747"/>
    <w:semiHidden/>
    <w:pPr>
      <w:ind w:left="840"/>
      <w:jc w:val="left"/>
    </w:pPr>
    <w:rPr>
      <w:rFonts w:ascii="Times New Roman" w:hAnsi="Times New Roman" w:eastAsia="宋体" w:cs="Times New Roman"/>
      <w:szCs w:val="21"/>
    </w:rPr>
  </w:style>
  <w:style w:type="paragraph" w:styleId="784">
    <w:name w:val="目录 3"/>
    <w:basedOn w:val="747"/>
    <w:next w:val="747"/>
    <w:link w:val="747"/>
    <w:semiHidden/>
    <w:pPr>
      <w:ind w:left="420"/>
      <w:jc w:val="left"/>
    </w:pPr>
    <w:rPr>
      <w:rFonts w:ascii="Times New Roman" w:hAnsi="Times New Roman" w:eastAsia="宋体" w:cs="Times New Roman"/>
      <w:i/>
      <w:iCs/>
      <w:szCs w:val="24"/>
    </w:rPr>
  </w:style>
  <w:style w:type="paragraph" w:styleId="785">
    <w:name w:val="纯文本"/>
    <w:basedOn w:val="747"/>
    <w:next w:val="747"/>
    <w:link w:val="786"/>
    <w:rPr>
      <w:rFonts w:ascii="宋体" w:hAnsi="Courier New" w:eastAsia="宋体" w:cs="Courier New"/>
      <w:szCs w:val="21"/>
    </w:rPr>
  </w:style>
  <w:style w:type="character" w:styleId="786">
    <w:name w:val="纯文本 Char"/>
    <w:next w:val="786"/>
    <w:link w:val="785"/>
    <w:rPr>
      <w:rFonts w:ascii="宋体" w:hAnsi="Courier New" w:eastAsia="宋体" w:cs="Courier New"/>
      <w:szCs w:val="21"/>
    </w:rPr>
  </w:style>
  <w:style w:type="paragraph" w:styleId="787">
    <w:name w:val="目录 8"/>
    <w:basedOn w:val="747"/>
    <w:next w:val="747"/>
    <w:link w:val="747"/>
    <w:semiHidden/>
    <w:pPr>
      <w:ind w:left="1470"/>
      <w:jc w:val="left"/>
    </w:pPr>
    <w:rPr>
      <w:rFonts w:ascii="Times New Roman" w:hAnsi="Times New Roman" w:eastAsia="宋体" w:cs="Times New Roman"/>
      <w:szCs w:val="21"/>
    </w:rPr>
  </w:style>
  <w:style w:type="paragraph" w:styleId="788">
    <w:name w:val="日期"/>
    <w:basedOn w:val="747"/>
    <w:next w:val="747"/>
    <w:link w:val="789"/>
    <w:rPr>
      <w:rFonts w:ascii="Times New Roman" w:hAnsi="Times New Roman" w:eastAsia="宋体" w:cs="Times New Roman"/>
      <w:sz w:val="24"/>
      <w:szCs w:val="24"/>
    </w:rPr>
  </w:style>
  <w:style w:type="character" w:styleId="789">
    <w:name w:val="日期 Char"/>
    <w:next w:val="789"/>
    <w:link w:val="788"/>
    <w:rPr>
      <w:rFonts w:ascii="Times New Roman" w:hAnsi="Times New Roman" w:eastAsia="宋体" w:cs="Times New Roman"/>
      <w:sz w:val="24"/>
      <w:szCs w:val="24"/>
    </w:rPr>
  </w:style>
  <w:style w:type="paragraph" w:styleId="790">
    <w:name w:val="正文文本缩进 2"/>
    <w:basedOn w:val="747"/>
    <w:next w:val="790"/>
    <w:link w:val="791"/>
    <w:pPr>
      <w:ind w:left="630" w:firstLine="645"/>
    </w:pPr>
    <w:rPr>
      <w:rFonts w:ascii="Arial" w:hAnsi="Arial" w:eastAsia="仿宋_GB2312" w:cs="Arial"/>
      <w:sz w:val="32"/>
      <w:szCs w:val="32"/>
    </w:rPr>
  </w:style>
  <w:style w:type="character" w:styleId="791">
    <w:name w:val="正文文本缩进 2 Char"/>
    <w:next w:val="791"/>
    <w:link w:val="790"/>
    <w:rPr>
      <w:rFonts w:ascii="Arial" w:hAnsi="Arial" w:eastAsia="仿宋_GB2312" w:cs="Arial"/>
      <w:sz w:val="32"/>
      <w:szCs w:val="32"/>
    </w:rPr>
  </w:style>
  <w:style w:type="paragraph" w:styleId="792">
    <w:name w:val="批注框文本"/>
    <w:basedOn w:val="747"/>
    <w:next w:val="792"/>
    <w:link w:val="793"/>
    <w:semiHidden/>
    <w:rPr>
      <w:rFonts w:ascii="Times New Roman" w:hAnsi="Times New Roman" w:eastAsia="宋体" w:cs="Times New Roman"/>
      <w:sz w:val="18"/>
      <w:szCs w:val="18"/>
    </w:rPr>
  </w:style>
  <w:style w:type="character" w:styleId="793">
    <w:name w:val="批注框文本 Char"/>
    <w:next w:val="793"/>
    <w:link w:val="792"/>
    <w:semiHidden/>
    <w:rPr>
      <w:rFonts w:ascii="Times New Roman" w:hAnsi="Times New Roman" w:eastAsia="宋体" w:cs="Times New Roman"/>
      <w:sz w:val="18"/>
      <w:szCs w:val="18"/>
    </w:rPr>
  </w:style>
  <w:style w:type="paragraph" w:styleId="794">
    <w:name w:val="页脚"/>
    <w:basedOn w:val="747"/>
    <w:next w:val="794"/>
    <w:link w:val="795"/>
    <w:pPr>
      <w:jc w:val="left"/>
      <w:tabs>
        <w:tab w:val="center" w:pos="4153" w:leader="none"/>
        <w:tab w:val="right" w:pos="8306" w:leader="none"/>
      </w:tabs>
    </w:pPr>
    <w:rPr>
      <w:rFonts w:ascii="Times New Roman" w:hAnsi="Times New Roman" w:eastAsia="宋体" w:cs="Times New Roman"/>
      <w:sz w:val="18"/>
      <w:szCs w:val="18"/>
    </w:rPr>
  </w:style>
  <w:style w:type="character" w:styleId="795">
    <w:name w:val="页脚 Char"/>
    <w:next w:val="795"/>
    <w:link w:val="794"/>
    <w:rPr>
      <w:rFonts w:ascii="Times New Roman" w:hAnsi="Times New Roman" w:eastAsia="宋体" w:cs="Times New Roman"/>
      <w:sz w:val="18"/>
      <w:szCs w:val="18"/>
    </w:rPr>
  </w:style>
  <w:style w:type="paragraph" w:styleId="796">
    <w:name w:val="页眉"/>
    <w:basedOn w:val="747"/>
    <w:next w:val="796"/>
    <w:link w:val="79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97">
    <w:name w:val="页眉 Char"/>
    <w:next w:val="797"/>
    <w:link w:val="796"/>
    <w:rPr>
      <w:rFonts w:ascii="Times New Roman" w:hAnsi="Times New Roman" w:eastAsia="宋体" w:cs="Times New Roman"/>
      <w:sz w:val="18"/>
      <w:szCs w:val="18"/>
    </w:rPr>
  </w:style>
  <w:style w:type="paragraph" w:styleId="798">
    <w:name w:val="目录 1"/>
    <w:basedOn w:val="747"/>
    <w:next w:val="747"/>
    <w:link w:val="74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99">
    <w:name w:val="目录 4"/>
    <w:basedOn w:val="747"/>
    <w:next w:val="747"/>
    <w:link w:val="747"/>
    <w:semiHidden/>
    <w:pPr>
      <w:ind w:left="630"/>
      <w:jc w:val="left"/>
    </w:pPr>
    <w:rPr>
      <w:rFonts w:ascii="Times New Roman" w:hAnsi="Times New Roman" w:eastAsia="宋体" w:cs="Times New Roman"/>
      <w:szCs w:val="21"/>
    </w:rPr>
  </w:style>
  <w:style w:type="paragraph" w:styleId="800">
    <w:name w:val="列表"/>
    <w:basedOn w:val="747"/>
    <w:next w:val="800"/>
    <w:link w:val="747"/>
    <w:pPr>
      <w:ind w:left="200" w:hanging="200"/>
    </w:pPr>
    <w:rPr>
      <w:rFonts w:ascii="Times New Roman" w:hAnsi="Times New Roman" w:eastAsia="宋体" w:cs="Times New Roman"/>
      <w:szCs w:val="21"/>
    </w:rPr>
  </w:style>
  <w:style w:type="paragraph" w:styleId="801">
    <w:name w:val="目录 6"/>
    <w:basedOn w:val="747"/>
    <w:next w:val="747"/>
    <w:link w:val="747"/>
    <w:semiHidden/>
    <w:pPr>
      <w:ind w:left="1050"/>
      <w:jc w:val="left"/>
    </w:pPr>
    <w:rPr>
      <w:rFonts w:ascii="Times New Roman" w:hAnsi="Times New Roman" w:eastAsia="宋体" w:cs="Times New Roman"/>
      <w:szCs w:val="21"/>
    </w:rPr>
  </w:style>
  <w:style w:type="paragraph" w:styleId="802">
    <w:name w:val="正文文本缩进 3"/>
    <w:basedOn w:val="747"/>
    <w:next w:val="802"/>
    <w:link w:val="803"/>
    <w:pPr>
      <w:ind w:left="645" w:firstLine="645"/>
    </w:pPr>
    <w:rPr>
      <w:rFonts w:ascii="Arial" w:hAnsi="Arial" w:eastAsia="仿宋_GB2312" w:cs="Arial"/>
      <w:color w:val="ffff00"/>
      <w:sz w:val="32"/>
      <w:szCs w:val="32"/>
    </w:rPr>
  </w:style>
  <w:style w:type="character" w:styleId="803">
    <w:name w:val="正文文本缩进 3 Char"/>
    <w:next w:val="803"/>
    <w:link w:val="802"/>
    <w:rPr>
      <w:rFonts w:ascii="Arial" w:hAnsi="Arial" w:eastAsia="仿宋_GB2312" w:cs="Arial"/>
      <w:color w:val="ffff00"/>
      <w:sz w:val="32"/>
      <w:szCs w:val="32"/>
    </w:rPr>
  </w:style>
  <w:style w:type="paragraph" w:styleId="804">
    <w:name w:val="图表目录"/>
    <w:basedOn w:val="747"/>
    <w:next w:val="747"/>
    <w:link w:val="747"/>
    <w:semiHidden/>
    <w:pPr>
      <w:ind w:left="840" w:hanging="420"/>
    </w:pPr>
    <w:rPr>
      <w:rFonts w:ascii="Times New Roman" w:hAnsi="Times New Roman" w:eastAsia="宋体" w:cs="Times New Roman"/>
      <w:szCs w:val="21"/>
    </w:rPr>
  </w:style>
  <w:style w:type="paragraph" w:styleId="805">
    <w:name w:val="目录 2"/>
    <w:basedOn w:val="747"/>
    <w:next w:val="747"/>
    <w:link w:val="747"/>
    <w:semiHidden/>
    <w:pPr>
      <w:ind w:left="210"/>
      <w:jc w:val="left"/>
    </w:pPr>
    <w:rPr>
      <w:rFonts w:ascii="Times New Roman" w:hAnsi="Times New Roman" w:eastAsia="宋体" w:cs="Times New Roman"/>
      <w:smallCaps/>
      <w:szCs w:val="24"/>
    </w:rPr>
  </w:style>
  <w:style w:type="paragraph" w:styleId="806">
    <w:name w:val="目录 9"/>
    <w:basedOn w:val="747"/>
    <w:next w:val="747"/>
    <w:link w:val="747"/>
    <w:semiHidden/>
    <w:pPr>
      <w:ind w:left="1680"/>
      <w:jc w:val="left"/>
    </w:pPr>
    <w:rPr>
      <w:rFonts w:ascii="Times New Roman" w:hAnsi="Times New Roman" w:eastAsia="宋体" w:cs="Times New Roman"/>
      <w:szCs w:val="21"/>
    </w:rPr>
  </w:style>
  <w:style w:type="paragraph" w:styleId="807">
    <w:name w:val="正文文本 2"/>
    <w:basedOn w:val="747"/>
    <w:next w:val="807"/>
    <w:link w:val="808"/>
    <w:pPr>
      <w:jc w:val="center"/>
      <w:widowControl/>
    </w:pPr>
    <w:rPr>
      <w:rFonts w:ascii="楷体_GB2312" w:hAnsi="Times New Roman" w:eastAsia="楷体_GB2312" w:cs="Times New Roman"/>
      <w:sz w:val="28"/>
      <w:szCs w:val="28"/>
    </w:rPr>
  </w:style>
  <w:style w:type="character" w:styleId="808">
    <w:name w:val="正文文本 2 Char"/>
    <w:next w:val="808"/>
    <w:link w:val="807"/>
    <w:rPr>
      <w:rFonts w:ascii="楷体_GB2312" w:hAnsi="Times New Roman" w:eastAsia="楷体_GB2312" w:cs="Times New Roman"/>
      <w:sz w:val="28"/>
      <w:szCs w:val="28"/>
    </w:rPr>
  </w:style>
  <w:style w:type="paragraph" w:styleId="809">
    <w:name w:val="普通(网站)"/>
    <w:basedOn w:val="747"/>
    <w:next w:val="809"/>
    <w:link w:val="747"/>
    <w:uiPriority w:val="99"/>
    <w:pPr>
      <w:jc w:val="left"/>
      <w:spacing w:before="100" w:beforeAutospacing="1" w:after="100" w:afterAutospacing="1"/>
      <w:widowControl/>
    </w:pPr>
    <w:rPr>
      <w:rFonts w:ascii="宋体" w:hAnsi="宋体" w:eastAsia="宋体" w:cs="宋体"/>
      <w:sz w:val="24"/>
      <w:szCs w:val="24"/>
    </w:rPr>
  </w:style>
  <w:style w:type="paragraph" w:styleId="810">
    <w:name w:val="索引 1"/>
    <w:basedOn w:val="747"/>
    <w:next w:val="747"/>
    <w:link w:val="747"/>
    <w:semiHidden/>
    <w:pPr>
      <w:spacing w:line="240" w:lineRule="atLeast"/>
    </w:pPr>
    <w:rPr>
      <w:rFonts w:ascii="Times New Roman" w:hAnsi="Times New Roman" w:eastAsia="宋体" w:cs="Times New Roman"/>
      <w:b/>
      <w:bCs/>
      <w:szCs w:val="21"/>
    </w:rPr>
  </w:style>
  <w:style w:type="paragraph" w:styleId="811">
    <w:name w:val="批注主题"/>
    <w:basedOn w:val="774"/>
    <w:next w:val="774"/>
    <w:link w:val="812"/>
    <w:semiHidden/>
    <w:rPr>
      <w:rFonts w:ascii="Times New Roman" w:hAnsi="Times New Roman" w:eastAsia="宋体" w:cs="Times New Roman"/>
      <w:b/>
      <w:bCs/>
      <w:szCs w:val="21"/>
    </w:rPr>
  </w:style>
  <w:style w:type="character" w:styleId="812">
    <w:name w:val="批注主题 Char"/>
    <w:next w:val="812"/>
    <w:link w:val="811"/>
    <w:semiHidden/>
    <w:rPr>
      <w:rFonts w:ascii="Times New Roman" w:hAnsi="Times New Roman" w:eastAsia="宋体" w:cs="Times New Roman"/>
      <w:b/>
      <w:bCs/>
      <w:szCs w:val="21"/>
    </w:rPr>
  </w:style>
  <w:style w:type="paragraph" w:styleId="813">
    <w:name w:val="正文首行缩进"/>
    <w:basedOn w:val="747"/>
    <w:next w:val="813"/>
    <w:link w:val="814"/>
    <w:pPr>
      <w:ind w:firstLine="200"/>
      <w:spacing w:line="360" w:lineRule="auto"/>
    </w:pPr>
    <w:rPr>
      <w:rFonts w:ascii="仿宋_GB2312" w:hAnsi="Times New Roman" w:eastAsia="仿宋_GB2312" w:cs="Times New Roman"/>
      <w:sz w:val="30"/>
      <w:szCs w:val="30"/>
    </w:rPr>
  </w:style>
  <w:style w:type="character" w:styleId="814">
    <w:name w:val="正文首行缩进 Char"/>
    <w:next w:val="814"/>
    <w:link w:val="813"/>
    <w:rPr>
      <w:rFonts w:ascii="仿宋_GB2312" w:hAnsi="Times New Roman" w:eastAsia="仿宋_GB2312" w:cs="Times New Roman"/>
      <w:sz w:val="30"/>
      <w:szCs w:val="30"/>
    </w:rPr>
  </w:style>
  <w:style w:type="paragraph" w:styleId="815">
    <w:name w:val="正文首行缩进 2"/>
    <w:basedOn w:val="780"/>
    <w:next w:val="815"/>
    <w:link w:val="816"/>
    <w:pPr>
      <w:ind w:left="0" w:firstLine="420"/>
      <w:spacing w:after="0" w:line="360" w:lineRule="auto"/>
    </w:pPr>
    <w:rPr>
      <w:rFonts w:ascii="宋体" w:hAnsi="宋体" w:eastAsia="宋体" w:cs="Times New Roman"/>
      <w:szCs w:val="20"/>
    </w:rPr>
  </w:style>
  <w:style w:type="character" w:styleId="816">
    <w:name w:val="正文首行缩进 2 Char"/>
    <w:next w:val="816"/>
    <w:link w:val="815"/>
    <w:rPr>
      <w:rFonts w:ascii="宋体" w:hAnsi="宋体" w:eastAsia="宋体" w:cs="Times New Roman"/>
      <w:szCs w:val="20"/>
    </w:rPr>
  </w:style>
  <w:style w:type="table" w:styleId="817">
    <w:name w:val="网格型"/>
    <w:basedOn w:val="758"/>
    <w:next w:val="817"/>
    <w:link w:val="747"/>
    <w:pPr>
      <w:jc w:val="both"/>
      <w:widowControl w:val="off"/>
    </w:pPr>
    <w:rPr>
      <w:rFonts w:ascii="Times New Roman" w:hAnsi="Times New Roman" w:eastAsia="宋体" w:cs="Times New Roman"/>
      <w:sz w:val="20"/>
      <w:szCs w:val="20"/>
    </w:rPr>
    <w:tblPr/>
  </w:style>
  <w:style w:type="character" w:styleId="818">
    <w:name w:val="要点"/>
    <w:next w:val="818"/>
    <w:link w:val="747"/>
    <w:qFormat/>
    <w:rPr>
      <w:b/>
      <w:bCs/>
    </w:rPr>
  </w:style>
  <w:style w:type="character" w:styleId="819">
    <w:name w:val="页码"/>
    <w:next w:val="819"/>
    <w:link w:val="747"/>
  </w:style>
  <w:style w:type="character" w:styleId="820">
    <w:name w:val="已访问的超链接"/>
    <w:next w:val="820"/>
    <w:link w:val="747"/>
    <w:rPr>
      <w:color w:val="800080"/>
      <w:u w:val="single"/>
    </w:rPr>
  </w:style>
  <w:style w:type="character" w:styleId="821">
    <w:name w:val="超链接"/>
    <w:next w:val="821"/>
    <w:link w:val="747"/>
    <w:rPr>
      <w:color w:val="0000ff"/>
      <w:u w:val="single"/>
    </w:rPr>
  </w:style>
  <w:style w:type="character" w:styleId="822">
    <w:name w:val="批注引用"/>
    <w:next w:val="822"/>
    <w:link w:val="747"/>
    <w:semiHidden/>
    <w:rPr>
      <w:sz w:val="21"/>
      <w:szCs w:val="21"/>
    </w:rPr>
  </w:style>
  <w:style w:type="paragraph" w:styleId="823">
    <w:name w:val="样式  + 首行缩进:  2 字符"/>
    <w:basedOn w:val="747"/>
    <w:next w:val="823"/>
    <w:link w:val="747"/>
    <w:qFormat/>
    <w:pPr>
      <w:ind w:firstLine="524"/>
      <w:spacing w:line="360" w:lineRule="auto"/>
    </w:pPr>
    <w:rPr>
      <w:rFonts w:ascii="宋体" w:hAnsi="宋体"/>
      <w:spacing w:val="11"/>
      <w:sz w:val="24"/>
    </w:rPr>
  </w:style>
  <w:style w:type="character" w:styleId="824">
    <w:name w:val="font5 Char"/>
    <w:next w:val="824"/>
    <w:link w:val="747"/>
    <w:rPr>
      <w:rFonts w:ascii="宋体" w:hAnsi="宋体" w:eastAsia="宋体"/>
      <w:sz w:val="28"/>
      <w:szCs w:val="28"/>
      <w:lang w:val="en-US" w:eastAsia="zh-CN" w:bidi="ar-SA"/>
    </w:rPr>
  </w:style>
  <w:style w:type="character" w:styleId="825">
    <w:name w:val="二级目录 Char"/>
    <w:next w:val="825"/>
    <w:link w:val="826"/>
    <w:rPr>
      <w:b/>
      <w:sz w:val="30"/>
      <w:szCs w:val="28"/>
    </w:rPr>
  </w:style>
  <w:style w:type="paragraph" w:styleId="826">
    <w:name w:val="二级目录"/>
    <w:next w:val="747"/>
    <w:link w:val="825"/>
    <w:pPr>
      <w:numPr>
        <w:ilvl w:val="0"/>
        <w:numId w:val="2"/>
      </w:numPr>
      <w:tabs>
        <w:tab w:val="left" w:pos="907" w:leader="none"/>
        <w:tab w:val="left" w:pos="1145" w:leader="none"/>
      </w:tabs>
      <w:outlineLvl w:val="1"/>
    </w:pPr>
    <w:rPr>
      <w:b/>
      <w:sz w:val="30"/>
      <w:szCs w:val="28"/>
      <w:lang w:val="en-US" w:eastAsia="zh-CN" w:bidi="ar-SA"/>
    </w:rPr>
  </w:style>
  <w:style w:type="character" w:styleId="827">
    <w:name w:val="列出段落 Char,Bullet List Char,numbered Char,FooterText Char,List Paragraph1 Char,Paragraphe de liste1 Char"/>
    <w:next w:val="827"/>
    <w:link w:val="828"/>
    <w:rPr>
      <w:rFonts w:ascii="Calibri" w:hAnsi="Calibri"/>
      <w:sz w:val="24"/>
      <w:szCs w:val="24"/>
      <w:lang w:eastAsia="en-US" w:bidi="en-US"/>
    </w:rPr>
  </w:style>
  <w:style w:type="paragraph" w:styleId="828">
    <w:name w:val="列出段落1"/>
    <w:basedOn w:val="747"/>
    <w:next w:val="828"/>
    <w:link w:val="827"/>
    <w:qFormat/>
    <w:pPr>
      <w:contextualSpacing/>
      <w:ind w:left="720"/>
      <w:jc w:val="left"/>
      <w:widowControl/>
    </w:pPr>
    <w:rPr>
      <w:rFonts w:ascii="Calibri" w:hAnsi="Calibri"/>
      <w:sz w:val="24"/>
      <w:szCs w:val="24"/>
      <w:lang w:eastAsia="en-US" w:bidi="en-US"/>
    </w:rPr>
  </w:style>
  <w:style w:type="paragraph" w:styleId="829">
    <w:name w:val="Body Text(ch)"/>
    <w:basedOn w:val="747"/>
    <w:next w:val="778"/>
    <w:link w:val="747"/>
    <w:pPr>
      <w:spacing w:after="120"/>
    </w:pPr>
    <w:rPr>
      <w:rFonts w:ascii="宋体" w:hAnsi="Arial" w:eastAsia="宋体" w:cs="Times New Roman"/>
      <w:bCs/>
      <w:iCs/>
      <w:szCs w:val="24"/>
    </w:rPr>
  </w:style>
  <w:style w:type="paragraph" w:styleId="830">
    <w:name w:val="xl27"/>
    <w:basedOn w:val="747"/>
    <w:next w:val="830"/>
    <w:link w:val="7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1">
    <w:name w:val="xl26"/>
    <w:basedOn w:val="747"/>
    <w:next w:val="831"/>
    <w:link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2">
    <w:name w:val="Char"/>
    <w:basedOn w:val="747"/>
    <w:next w:val="832"/>
    <w:link w:val="747"/>
    <w:pPr>
      <w:ind w:firstLine="200"/>
      <w:tabs>
        <w:tab w:val="left" w:pos="360" w:leader="none"/>
      </w:tabs>
    </w:pPr>
    <w:rPr>
      <w:rFonts w:ascii="Times New Roman" w:hAnsi="Times New Roman" w:eastAsia="宋体" w:cs="Times New Roman"/>
      <w:sz w:val="28"/>
      <w:szCs w:val="30"/>
    </w:rPr>
  </w:style>
  <w:style w:type="paragraph" w:styleId="833">
    <w:name w:val=" Char"/>
    <w:basedOn w:val="772"/>
    <w:next w:val="833"/>
    <w:link w:val="747"/>
    <w:rPr>
      <w:rFonts w:ascii="Tahoma" w:hAnsi="Tahoma"/>
      <w:sz w:val="24"/>
      <w:szCs w:val="24"/>
    </w:rPr>
  </w:style>
  <w:style w:type="paragraph" w:styleId="834">
    <w:name w:val="普通正文"/>
    <w:basedOn w:val="747"/>
    <w:next w:val="834"/>
    <w:link w:val="747"/>
    <w:pPr>
      <w:ind w:firstLine="480"/>
      <w:jc w:val="left"/>
      <w:spacing w:before="120" w:after="120" w:line="360" w:lineRule="auto"/>
    </w:pPr>
    <w:rPr>
      <w:rFonts w:ascii="Arial" w:hAnsi="Arial" w:eastAsia="宋体" w:cs="Times New Roman"/>
      <w:sz w:val="24"/>
      <w:szCs w:val="24"/>
    </w:rPr>
  </w:style>
  <w:style w:type="paragraph" w:styleId="835">
    <w:name w:val="table_lines"/>
    <w:basedOn w:val="747"/>
    <w:next w:val="835"/>
    <w:link w:val="747"/>
    <w:pPr>
      <w:jc w:val="left"/>
      <w:widowControl/>
    </w:pPr>
    <w:rPr>
      <w:rFonts w:ascii="Times New Roman" w:hAnsi="Times New Roman" w:eastAsia="宋体" w:cs="Times New Roman"/>
      <w:sz w:val="20"/>
      <w:szCs w:val="20"/>
      <w:lang w:val="de-DE" w:eastAsia="de-DE"/>
    </w:rPr>
  </w:style>
  <w:style w:type="paragraph" w:styleId="836">
    <w:name w:val="附录1"/>
    <w:next w:val="836"/>
    <w:link w:val="747"/>
    <w:pPr>
      <w:numPr>
        <w:ilvl w:val="0"/>
        <w:numId w:val="2"/>
      </w:numPr>
      <w:spacing w:before="240" w:line="600" w:lineRule="atLeast"/>
      <w:tabs>
        <w:tab w:val="left" w:pos="907" w:leader="none"/>
      </w:tabs>
    </w:pPr>
    <w:rPr>
      <w:b/>
      <w:i/>
      <w:sz w:val="28"/>
      <w:lang w:val="en-US" w:eastAsia="zh-CN" w:bidi="ar-SA"/>
    </w:rPr>
  </w:style>
  <w:style w:type="paragraph" w:styleId="837">
    <w:name w:val="font7"/>
    <w:basedOn w:val="747"/>
    <w:next w:val="837"/>
    <w:link w:val="747"/>
    <w:pPr>
      <w:jc w:val="left"/>
      <w:spacing w:before="100" w:beforeAutospacing="1" w:after="100" w:afterAutospacing="1"/>
      <w:widowControl/>
    </w:pPr>
    <w:rPr>
      <w:rFonts w:hint="eastAsia" w:ascii="宋体" w:hAnsi="宋体" w:eastAsia="宋体" w:cs="Times New Roman"/>
      <w:sz w:val="18"/>
      <w:szCs w:val="18"/>
    </w:rPr>
  </w:style>
  <w:style w:type="paragraph" w:styleId="838">
    <w:name w:val=" Char Char Char Char"/>
    <w:basedOn w:val="772"/>
    <w:next w:val="838"/>
    <w:link w:val="747"/>
    <w:pPr>
      <w:spacing w:line="360" w:lineRule="auto"/>
    </w:pPr>
    <w:rPr>
      <w:rFonts w:ascii="Tahoma" w:hAnsi="Tahoma"/>
      <w:sz w:val="24"/>
      <w:szCs w:val="24"/>
    </w:rPr>
  </w:style>
  <w:style w:type="paragraph" w:styleId="839">
    <w:name w:val="列出段落"/>
    <w:basedOn w:val="747"/>
    <w:next w:val="839"/>
    <w:link w:val="747"/>
    <w:qFormat/>
    <w:pPr>
      <w:contextualSpacing/>
      <w:ind w:left="720"/>
      <w:jc w:val="left"/>
      <w:widowControl/>
    </w:pPr>
    <w:rPr>
      <w:rFonts w:ascii="Calibri" w:hAnsi="Calibri" w:eastAsia="宋体" w:cs="Times New Roman"/>
      <w:sz w:val="24"/>
      <w:szCs w:val="24"/>
      <w:lang w:eastAsia="en-US" w:bidi="en-US"/>
    </w:rPr>
  </w:style>
  <w:style w:type="paragraph" w:styleId="840">
    <w:name w:val="4"/>
    <w:basedOn w:val="747"/>
    <w:next w:val="802"/>
    <w:link w:val="747"/>
    <w:pPr>
      <w:ind w:firstLine="420"/>
      <w:spacing w:line="360" w:lineRule="auto"/>
    </w:pPr>
    <w:rPr>
      <w:rFonts w:ascii="Times New Roman" w:hAnsi="Times New Roman" w:eastAsia="宋体" w:cs="Times New Roman"/>
      <w:color w:val="ff0000"/>
      <w:sz w:val="24"/>
      <w:szCs w:val="24"/>
    </w:rPr>
  </w:style>
  <w:style w:type="paragraph" w:styleId="841">
    <w:name w:val="普通 (Web)"/>
    <w:basedOn w:val="747"/>
    <w:next w:val="841"/>
    <w:link w:val="747"/>
    <w:pPr>
      <w:jc w:val="left"/>
      <w:spacing w:before="100" w:beforeAutospacing="1" w:after="100" w:afterAutospacing="1"/>
      <w:widowControl/>
    </w:pPr>
    <w:rPr>
      <w:rFonts w:ascii="宋体" w:hAnsi="宋体" w:eastAsia="宋体" w:cs="Times New Roman"/>
      <w:sz w:val="24"/>
      <w:szCs w:val="24"/>
    </w:rPr>
  </w:style>
  <w:style w:type="paragraph" w:styleId="842">
    <w:name w:val=" Char Char Char Char Char Char Char Char Char Char"/>
    <w:basedOn w:val="747"/>
    <w:next w:val="842"/>
    <w:link w:val="747"/>
    <w:pPr>
      <w:spacing w:line="360" w:lineRule="auto"/>
    </w:pPr>
    <w:rPr>
      <w:rFonts w:ascii="Times New Roman" w:hAnsi="Times New Roman" w:eastAsia="宋体" w:cs="Times New Roman"/>
      <w:sz w:val="24"/>
      <w:szCs w:val="20"/>
    </w:rPr>
  </w:style>
  <w:style w:type="paragraph" w:styleId="843">
    <w:name w:val="样式1"/>
    <w:basedOn w:val="747"/>
    <w:next w:val="843"/>
    <w:link w:val="747"/>
    <w:pPr>
      <w:numPr>
        <w:ilvl w:val="0"/>
        <w:numId w:val="3"/>
      </w:numPr>
      <w:tabs>
        <w:tab w:val="left" w:pos="709" w:leader="none"/>
      </w:tabs>
    </w:pPr>
    <w:rPr>
      <w:rFonts w:ascii="宋体" w:hAnsi="宋体" w:eastAsia="宋体" w:cs="Times New Roman"/>
      <w:szCs w:val="21"/>
    </w:rPr>
  </w:style>
  <w:style w:type="paragraph" w:styleId="844">
    <w:name w:val="font6"/>
    <w:basedOn w:val="747"/>
    <w:next w:val="844"/>
    <w:link w:val="747"/>
    <w:pPr>
      <w:jc w:val="left"/>
      <w:spacing w:before="100" w:beforeAutospacing="1" w:after="100" w:afterAutospacing="1"/>
      <w:widowControl/>
    </w:pPr>
    <w:rPr>
      <w:rFonts w:hint="eastAsia" w:ascii="宋体" w:hAnsi="宋体" w:eastAsia="宋体" w:cs="Times New Roman"/>
      <w:sz w:val="28"/>
      <w:szCs w:val="28"/>
      <w:u w:val="single"/>
    </w:rPr>
  </w:style>
  <w:style w:type="paragraph" w:styleId="845">
    <w:name w:val="xl25"/>
    <w:basedOn w:val="747"/>
    <w:next w:val="845"/>
    <w:link w:val="74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46">
    <w:name w:val="图标"/>
    <w:basedOn w:val="747"/>
    <w:next w:val="747"/>
    <w:link w:val="74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47">
    <w:name w:val="标题3"/>
    <w:basedOn w:val="747"/>
    <w:next w:val="747"/>
    <w:link w:val="747"/>
    <w:pPr>
      <w:ind w:firstLine="624"/>
      <w:spacing w:line="590" w:lineRule="atLeast"/>
    </w:pPr>
    <w:rPr>
      <w:rFonts w:ascii="方正黑体_GBK" w:hAnsi="Times New Roman" w:eastAsia="方正黑体_GBK" w:cs="Times New Roman"/>
      <w:sz w:val="32"/>
      <w:szCs w:val="32"/>
    </w:rPr>
  </w:style>
  <w:style w:type="paragraph" w:styleId="848">
    <w:name w:val="xl24"/>
    <w:basedOn w:val="747"/>
    <w:next w:val="848"/>
    <w:link w:val="74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9">
    <w:name w:val="xl29"/>
    <w:basedOn w:val="747"/>
    <w:next w:val="849"/>
    <w:link w:val="74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50">
    <w:name w:val="Char Char Char Char Char Char Char Char"/>
    <w:basedOn w:val="747"/>
    <w:next w:val="850"/>
    <w:link w:val="747"/>
    <w:pPr>
      <w:jc w:val="left"/>
      <w:spacing w:after="160" w:line="240" w:lineRule="exact"/>
      <w:widowControl/>
    </w:pPr>
    <w:rPr>
      <w:rFonts w:ascii="Verdana" w:hAnsi="Verdana" w:eastAsia="宋体" w:cs="Times New Roman"/>
      <w:sz w:val="20"/>
      <w:szCs w:val="20"/>
      <w:lang w:eastAsia="en-US"/>
    </w:rPr>
  </w:style>
  <w:style w:type="paragraph" w:styleId="851">
    <w:name w:val="xl28"/>
    <w:basedOn w:val="747"/>
    <w:next w:val="851"/>
    <w:link w:val="74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52">
    <w:name w:val=" Char Char Char Char Char Char Char Char"/>
    <w:basedOn w:val="747"/>
    <w:next w:val="852"/>
    <w:link w:val="747"/>
    <w:pPr>
      <w:jc w:val="left"/>
      <w:spacing w:after="160" w:line="240" w:lineRule="exact"/>
      <w:widowControl/>
    </w:pPr>
    <w:rPr>
      <w:rFonts w:ascii="Verdana" w:hAnsi="Verdana" w:eastAsia="宋体" w:cs="Times New Roman"/>
      <w:sz w:val="20"/>
      <w:szCs w:val="20"/>
      <w:lang w:eastAsia="en-US"/>
    </w:rPr>
  </w:style>
  <w:style w:type="paragraph" w:styleId="853">
    <w:name w:val="xl30"/>
    <w:basedOn w:val="747"/>
    <w:next w:val="853"/>
    <w:link w:val="747"/>
    <w:pPr>
      <w:jc w:val="center"/>
      <w:spacing w:before="100" w:beforeAutospacing="1" w:after="100" w:afterAutospacing="1"/>
      <w:widowControl/>
    </w:pPr>
    <w:rPr>
      <w:rFonts w:ascii="宋体" w:hAnsi="宋体" w:eastAsia="宋体" w:cs="Times New Roman"/>
      <w:b/>
      <w:bCs/>
      <w:sz w:val="36"/>
      <w:szCs w:val="36"/>
    </w:rPr>
  </w:style>
  <w:style w:type="paragraph" w:styleId="854">
    <w:name w:val="Char Char Char Char"/>
    <w:basedOn w:val="772"/>
    <w:next w:val="854"/>
    <w:link w:val="747"/>
    <w:pPr>
      <w:spacing w:line="360" w:lineRule="auto"/>
    </w:pPr>
    <w:rPr>
      <w:rFonts w:ascii="Tahoma" w:hAnsi="Tahoma"/>
      <w:sz w:val="24"/>
      <w:szCs w:val="24"/>
    </w:rPr>
  </w:style>
  <w:style w:type="paragraph" w:styleId="855">
    <w:name w:val="table_1stline"/>
    <w:basedOn w:val="747"/>
    <w:next w:val="855"/>
    <w:link w:val="747"/>
    <w:pPr>
      <w:jc w:val="left"/>
      <w:spacing w:before="120"/>
      <w:widowControl/>
    </w:pPr>
    <w:rPr>
      <w:rFonts w:ascii="Times New Roman" w:hAnsi="Times New Roman" w:eastAsia="宋体" w:cs="Times New Roman"/>
      <w:bCs/>
      <w:sz w:val="20"/>
      <w:szCs w:val="20"/>
      <w:lang w:val="de-DE" w:eastAsia="de-DE"/>
    </w:rPr>
  </w:style>
  <w:style w:type="paragraph" w:styleId="856">
    <w:name w:val="font5"/>
    <w:basedOn w:val="747"/>
    <w:next w:val="856"/>
    <w:link w:val="747"/>
    <w:pPr>
      <w:jc w:val="left"/>
      <w:spacing w:before="100" w:beforeAutospacing="1" w:after="100" w:afterAutospacing="1"/>
      <w:widowControl/>
    </w:pPr>
    <w:rPr>
      <w:rFonts w:hint="eastAsia" w:ascii="宋体" w:hAnsi="宋体" w:eastAsia="宋体" w:cs="Times New Roman"/>
      <w:sz w:val="28"/>
      <w:szCs w:val="28"/>
    </w:rPr>
  </w:style>
  <w:style w:type="paragraph" w:styleId="857">
    <w:name w:val="标题1"/>
    <w:basedOn w:val="747"/>
    <w:next w:val="747"/>
    <w:link w:val="74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58">
    <w:name w:val="修订"/>
    <w:next w:val="858"/>
    <w:link w:val="747"/>
    <w:uiPriority w:val="99"/>
    <w:semiHidden/>
    <w:rPr>
      <w:sz w:val="21"/>
      <w:szCs w:val="21"/>
      <w:lang w:val="en-US" w:eastAsia="zh-CN" w:bidi="ar-SA"/>
    </w:rPr>
  </w:style>
  <w:style w:type="paragraph" w:styleId="859">
    <w:name w:val="无间隔"/>
    <w:next w:val="859"/>
    <w:link w:val="747"/>
    <w:uiPriority w:val="99"/>
    <w:qFormat/>
    <w:pPr>
      <w:jc w:val="both"/>
      <w:widowControl w:val="off"/>
    </w:pPr>
    <w:rPr>
      <w:sz w:val="21"/>
      <w:szCs w:val="21"/>
      <w:lang w:val="en-US" w:eastAsia="zh-CN" w:bidi="ar-SA"/>
    </w:rPr>
  </w:style>
  <w:style w:type="paragraph" w:styleId="860">
    <w:name w:val="段"/>
    <w:next w:val="747"/>
    <w:link w:val="747"/>
    <w:qFormat/>
    <w:pPr>
      <w:ind w:firstLine="200"/>
      <w:jc w:val="both"/>
    </w:pPr>
    <w:rPr>
      <w:rFonts w:ascii="宋体" w:eastAsia="Times New Roman"/>
      <w:sz w:val="21"/>
      <w:lang w:val="en-US" w:eastAsia="zh-CN" w:bidi="ar-SA"/>
    </w:rPr>
  </w:style>
  <w:style w:type="paragraph" w:styleId="861">
    <w:name w:val="纯文本1"/>
    <w:basedOn w:val="747"/>
    <w:next w:val="861"/>
    <w:link w:val="747"/>
    <w:qFormat/>
    <w:rPr>
      <w:rFonts w:ascii="宋体" w:hAnsi="Courier New" w:eastAsia="楷体_GB2312"/>
      <w:sz w:val="28"/>
      <w:szCs w:val="20"/>
    </w:rPr>
  </w:style>
  <w:style w:type="paragraph" w:styleId="862">
    <w:name w:val="Blockquote"/>
    <w:basedOn w:val="747"/>
    <w:next w:val="862"/>
    <w:link w:val="747"/>
    <w:qFormat/>
    <w:pPr>
      <w:ind w:left="360" w:right="360"/>
      <w:jc w:val="left"/>
      <w:spacing w:before="100" w:after="100"/>
    </w:pPr>
    <w:rPr>
      <w:sz w:val="24"/>
      <w:szCs w:val="21"/>
    </w:rPr>
  </w:style>
  <w:style w:type="paragraph" w:styleId="863">
    <w:name w:val="正文1"/>
    <w:basedOn w:val="747"/>
    <w:next w:val="863"/>
    <w:link w:val="747"/>
    <w:qFormat/>
    <w:pPr>
      <w:ind w:firstLine="480"/>
    </w:pPr>
    <w:rPr>
      <w:rFonts w:ascii="宋体" w:hAnsi="宋体"/>
      <w:sz w:val="24"/>
    </w:rPr>
  </w:style>
  <w:style w:type="paragraph" w:styleId="864">
    <w:name w:val="纯文本12"/>
    <w:basedOn w:val="747"/>
    <w:next w:val="864"/>
    <w:link w:val="747"/>
    <w:qFormat/>
    <w:rPr>
      <w:rFonts w:ascii="宋体" w:hAnsi="Courier New" w:eastAsia="楷体_GB2312"/>
      <w:sz w:val="28"/>
      <w:szCs w:val="20"/>
    </w:rPr>
  </w:style>
  <w:style w:type="paragraph" w:styleId="865">
    <w:name w:val="Plain Text1"/>
    <w:basedOn w:val="747"/>
    <w:next w:val="865"/>
    <w:link w:val="747"/>
    <w:qFormat/>
    <w:rPr>
      <w:rFonts w:ascii="宋体" w:hAnsi="Courier New" w:eastAsia="楷体_GB2312"/>
      <w:sz w:val="28"/>
      <w:szCs w:val="20"/>
    </w:rPr>
  </w:style>
  <w:style w:type="paragraph" w:styleId="866">
    <w:name w:val="标题 21"/>
    <w:basedOn w:val="747"/>
    <w:next w:val="867"/>
    <w:link w:val="747"/>
    <w:qFormat/>
    <w:pPr>
      <w:jc w:val="center"/>
      <w:keepLines/>
      <w:keepNext/>
      <w:spacing w:before="260" w:after="260" w:line="416" w:lineRule="auto"/>
      <w:outlineLvl w:val="1"/>
    </w:pPr>
    <w:rPr>
      <w:rFonts w:ascii="Arial" w:hAnsi="Arial" w:eastAsia="幼圆" w:cs="Arial"/>
      <w:b/>
      <w:bCs/>
      <w:sz w:val="44"/>
      <w:szCs w:val="44"/>
    </w:rPr>
  </w:style>
  <w:style w:type="paragraph" w:styleId="867">
    <w:name w:val="正文缩进1"/>
    <w:basedOn w:val="747"/>
    <w:next w:val="867"/>
    <w:link w:val="747"/>
    <w:qFormat/>
    <w:pPr>
      <w:ind w:firstLine="420"/>
    </w:pPr>
    <w:rPr>
      <w:szCs w:val="21"/>
    </w:rPr>
  </w:style>
  <w:style w:type="paragraph" w:styleId="868">
    <w:name w:val="纯文本411"/>
    <w:basedOn w:val="747"/>
    <w:next w:val="868"/>
    <w:link w:val="747"/>
    <w:qFormat/>
    <w:rPr>
      <w:rFonts w:ascii="宋体" w:hAnsi="Courier New" w:eastAsia="楷体_GB2312"/>
      <w:sz w:val="28"/>
      <w:szCs w:val="20"/>
    </w:rPr>
  </w:style>
  <w:style w:type="paragraph" w:styleId="869">
    <w:name w:val="纯文本4"/>
    <w:basedOn w:val="747"/>
    <w:next w:val="869"/>
    <w:link w:val="747"/>
    <w:qFormat/>
    <w:rPr>
      <w:rFonts w:ascii="宋体" w:hAnsi="Courier New" w:eastAsia="楷体_GB2312"/>
      <w:sz w:val="28"/>
      <w:szCs w:val="20"/>
    </w:rPr>
  </w:style>
  <w:style w:type="paragraph" w:styleId="870">
    <w:name w:val="纯文本111"/>
    <w:basedOn w:val="747"/>
    <w:next w:val="870"/>
    <w:link w:val="747"/>
    <w:qFormat/>
    <w:rPr>
      <w:rFonts w:ascii="宋体" w:hAnsi="Courier New" w:eastAsia="楷体_GB2312"/>
      <w:sz w:val="28"/>
      <w:szCs w:val="20"/>
    </w:rPr>
  </w:style>
  <w:style w:type="paragraph" w:styleId="871">
    <w:name w:val="纯文本2"/>
    <w:basedOn w:val="747"/>
    <w:next w:val="871"/>
    <w:link w:val="747"/>
    <w:qFormat/>
    <w:rPr>
      <w:rFonts w:hint="eastAsia" w:ascii="宋体" w:hAnsi="Courier New" w:eastAsia="楷体_GB2312"/>
      <w:sz w:val="28"/>
      <w:szCs w:val="20"/>
    </w:rPr>
  </w:style>
  <w:style w:type="paragraph" w:styleId="872">
    <w:name w:val="Plain Text11"/>
    <w:basedOn w:val="747"/>
    <w:next w:val="872"/>
    <w:link w:val="747"/>
    <w:qFormat/>
    <w:rPr>
      <w:rFonts w:ascii="宋体" w:hAnsi="Courier New" w:eastAsia="楷体_GB2312"/>
      <w:sz w:val="28"/>
      <w:szCs w:val="20"/>
    </w:rPr>
  </w:style>
  <w:style w:type="paragraph" w:styleId="873">
    <w:name w:val="Plain Text"/>
    <w:basedOn w:val="747"/>
    <w:next w:val="873"/>
    <w:link w:val="747"/>
    <w:qFormat/>
    <w:rPr>
      <w:rFonts w:ascii="宋体" w:hAnsi="Courier New" w:eastAsia="楷体_GB2312"/>
      <w:sz w:val="28"/>
      <w:szCs w:val="20"/>
    </w:rPr>
  </w:style>
  <w:style w:type="character" w:styleId="9072" w:default="1">
    <w:name w:val="Default Paragraph Font"/>
    <w:uiPriority w:val="1"/>
    <w:semiHidden/>
    <w:unhideWhenUsed/>
  </w:style>
  <w:style w:type="numbering" w:styleId="9073" w:default="1">
    <w:name w:val="No List"/>
    <w:uiPriority w:val="99"/>
    <w:semiHidden/>
    <w:unhideWhenUsed/>
  </w:style>
  <w:style w:type="table" w:styleId="90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李聪</cp:lastModifiedBy>
  <cp:revision>3</cp:revision>
  <dcterms:created xsi:type="dcterms:W3CDTF">2023-03-27T07:28:00Z</dcterms:created>
  <dcterms:modified xsi:type="dcterms:W3CDTF">2026-01-13T07:16:29Z</dcterms:modified>
</cp:coreProperties>
</file>